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75" w:rsidRPr="00C94975" w:rsidRDefault="00C94975" w:rsidP="00A0299E">
      <w:pPr>
        <w:pStyle w:val="Title"/>
      </w:pPr>
      <w:r w:rsidRPr="00C94975">
        <w:t>AWMS 2018 AGM</w:t>
      </w:r>
    </w:p>
    <w:p w:rsidR="0077419F" w:rsidRPr="00C94975" w:rsidRDefault="0077419F" w:rsidP="00F30F67">
      <w:pPr>
        <w:pStyle w:val="Default"/>
        <w:spacing w:before="120" w:after="120"/>
        <w:rPr>
          <w:rFonts w:asciiTheme="minorHAnsi" w:hAnsiTheme="minorHAnsi"/>
          <w:sz w:val="22"/>
          <w:szCs w:val="22"/>
        </w:rPr>
      </w:pPr>
      <w:r w:rsidRPr="00C94975">
        <w:rPr>
          <w:rFonts w:asciiTheme="minorHAnsi" w:hAnsiTheme="minorHAnsi"/>
          <w:sz w:val="22"/>
          <w:szCs w:val="22"/>
        </w:rPr>
        <w:t>Conference open at 1643 on Wednesday 5/12/2018</w:t>
      </w:r>
    </w:p>
    <w:p w:rsidR="00C922DD" w:rsidRPr="00C922DD" w:rsidRDefault="00C922DD" w:rsidP="00C922DD">
      <w:r w:rsidRPr="00A0299E">
        <w:rPr>
          <w:b/>
        </w:rPr>
        <w:t>29 People in attendance.</w:t>
      </w:r>
      <w:r>
        <w:t xml:space="preserve"> </w:t>
      </w:r>
      <w:r w:rsidRPr="00C922DD">
        <w:t>Peter Fleming</w:t>
      </w:r>
      <w:r>
        <w:t xml:space="preserve">, </w:t>
      </w:r>
      <w:r w:rsidRPr="00C922DD">
        <w:t>Trish Fleming</w:t>
      </w:r>
      <w:r>
        <w:t xml:space="preserve">, </w:t>
      </w:r>
      <w:r w:rsidRPr="00C922DD">
        <w:t>Stuart Dawson</w:t>
      </w:r>
      <w:r>
        <w:t xml:space="preserve">, </w:t>
      </w:r>
      <w:r w:rsidRPr="00C922DD">
        <w:t>Pip Masters</w:t>
      </w:r>
      <w:r>
        <w:t xml:space="preserve">, </w:t>
      </w:r>
      <w:r w:rsidRPr="00C922DD">
        <w:t>Dan Parker</w:t>
      </w:r>
      <w:r>
        <w:t xml:space="preserve">, </w:t>
      </w:r>
      <w:r w:rsidRPr="00C922DD">
        <w:t>Ben Allen</w:t>
      </w:r>
      <w:r>
        <w:t xml:space="preserve">, </w:t>
      </w:r>
      <w:r w:rsidRPr="00C922DD">
        <w:t>Maquel Brandimarti</w:t>
      </w:r>
      <w:r>
        <w:t xml:space="preserve">, </w:t>
      </w:r>
      <w:r w:rsidRPr="00C922DD">
        <w:t>Rebecca French</w:t>
      </w:r>
      <w:r>
        <w:t xml:space="preserve">, </w:t>
      </w:r>
      <w:r w:rsidRPr="00C922DD">
        <w:t xml:space="preserve">Pam </w:t>
      </w:r>
      <w:proofErr w:type="spellStart"/>
      <w:r w:rsidRPr="00C922DD">
        <w:t>Whiteley</w:t>
      </w:r>
      <w:proofErr w:type="spellEnd"/>
      <w:r>
        <w:t xml:space="preserve">, </w:t>
      </w:r>
      <w:r w:rsidRPr="00C922DD">
        <w:t>Cathy Herbert</w:t>
      </w:r>
      <w:r>
        <w:t xml:space="preserve">, </w:t>
      </w:r>
      <w:r w:rsidRPr="00C922DD">
        <w:t>Thomas Newsome</w:t>
      </w:r>
      <w:r>
        <w:t xml:space="preserve">, </w:t>
      </w:r>
      <w:r w:rsidRPr="00C922DD">
        <w:t>Tom Crook</w:t>
      </w:r>
      <w:r>
        <w:t xml:space="preserve">, </w:t>
      </w:r>
      <w:r w:rsidRPr="00C922DD">
        <w:t xml:space="preserve">Dan </w:t>
      </w:r>
      <w:proofErr w:type="spellStart"/>
      <w:r w:rsidRPr="00C922DD">
        <w:t>Lunney</w:t>
      </w:r>
      <w:proofErr w:type="spellEnd"/>
      <w:r>
        <w:t xml:space="preserve">, </w:t>
      </w:r>
      <w:r w:rsidRPr="00C922DD">
        <w:t>Malcolm Kennedy</w:t>
      </w:r>
      <w:r>
        <w:t xml:space="preserve">, </w:t>
      </w:r>
      <w:r w:rsidRPr="00C922DD">
        <w:t>Peter Adams</w:t>
      </w:r>
      <w:r>
        <w:t xml:space="preserve">, </w:t>
      </w:r>
      <w:r w:rsidRPr="00C922DD">
        <w:t xml:space="preserve">Terry </w:t>
      </w:r>
      <w:proofErr w:type="spellStart"/>
      <w:r w:rsidRPr="00C922DD">
        <w:t>Korn</w:t>
      </w:r>
      <w:proofErr w:type="spellEnd"/>
      <w:r>
        <w:t xml:space="preserve">, </w:t>
      </w:r>
      <w:r w:rsidRPr="00C922DD">
        <w:t>Tarnya Cox</w:t>
      </w:r>
      <w:r>
        <w:t xml:space="preserve">, </w:t>
      </w:r>
      <w:r w:rsidRPr="00C922DD">
        <w:t>Konnie Gebauer</w:t>
      </w:r>
      <w:r>
        <w:t xml:space="preserve">, </w:t>
      </w:r>
      <w:r w:rsidRPr="00C922DD">
        <w:t>George Wilson</w:t>
      </w:r>
      <w:r>
        <w:t xml:space="preserve">, </w:t>
      </w:r>
      <w:r w:rsidRPr="00C922DD">
        <w:t>Tiggy Grillo</w:t>
      </w:r>
      <w:r>
        <w:t xml:space="preserve">, </w:t>
      </w:r>
      <w:r w:rsidRPr="00C922DD">
        <w:t>Stuart Huxtable</w:t>
      </w:r>
      <w:r>
        <w:t xml:space="preserve">, </w:t>
      </w:r>
      <w:r w:rsidRPr="00C922DD">
        <w:t>Bronwyn Fancourt</w:t>
      </w:r>
      <w:r>
        <w:t xml:space="preserve">, </w:t>
      </w:r>
      <w:r w:rsidRPr="00C922DD">
        <w:t>A</w:t>
      </w:r>
      <w:r>
        <w:t>n</w:t>
      </w:r>
      <w:r w:rsidRPr="00C922DD">
        <w:t>drew Bengsen</w:t>
      </w:r>
      <w:r>
        <w:t xml:space="preserve">, </w:t>
      </w:r>
      <w:r w:rsidRPr="00C922DD">
        <w:t>Mel Snape</w:t>
      </w:r>
      <w:r>
        <w:t xml:space="preserve">, </w:t>
      </w:r>
      <w:r w:rsidRPr="00C922DD">
        <w:t>Shannon Dundas</w:t>
      </w:r>
      <w:r>
        <w:t xml:space="preserve">, </w:t>
      </w:r>
      <w:r w:rsidRPr="00C922DD">
        <w:t>Greg Baxter</w:t>
      </w:r>
      <w:r>
        <w:t xml:space="preserve">, </w:t>
      </w:r>
      <w:r w:rsidRPr="00C922DD">
        <w:t>Tim Clancy</w:t>
      </w:r>
      <w:r>
        <w:t xml:space="preserve">, </w:t>
      </w:r>
      <w:r w:rsidRPr="00C922DD">
        <w:t xml:space="preserve">Linda </w:t>
      </w:r>
      <w:proofErr w:type="spellStart"/>
      <w:r w:rsidRPr="00C922DD">
        <w:t>Behrendorff</w:t>
      </w:r>
      <w:proofErr w:type="spellEnd"/>
      <w:r>
        <w:t xml:space="preserve">, </w:t>
      </w:r>
      <w:r w:rsidRPr="00C922DD">
        <w:t xml:space="preserve">R </w:t>
      </w:r>
      <w:proofErr w:type="spellStart"/>
      <w:r w:rsidRPr="00C922DD">
        <w:t>Lewongate</w:t>
      </w:r>
      <w:proofErr w:type="spellEnd"/>
      <w:r>
        <w:t xml:space="preserve">. </w:t>
      </w:r>
    </w:p>
    <w:p w:rsidR="0077419F" w:rsidRPr="00A0299E" w:rsidRDefault="0077419F" w:rsidP="00A0299E">
      <w:pPr>
        <w:pStyle w:val="Heading1"/>
      </w:pPr>
      <w:r w:rsidRPr="00A0299E">
        <w:t xml:space="preserve">1. Minutes of previous AGM, December 2017, Katoomba NSW </w:t>
      </w:r>
    </w:p>
    <w:p w:rsidR="00C94975" w:rsidRPr="00A0299E" w:rsidRDefault="0077419F" w:rsidP="00F30F67">
      <w:pPr>
        <w:pStyle w:val="Default"/>
        <w:spacing w:before="120" w:after="120"/>
        <w:rPr>
          <w:rFonts w:asciiTheme="minorHAnsi" w:hAnsiTheme="minorHAnsi"/>
          <w:iCs/>
          <w:sz w:val="22"/>
          <w:szCs w:val="22"/>
        </w:rPr>
      </w:pPr>
      <w:r w:rsidRPr="00C94975">
        <w:rPr>
          <w:rFonts w:asciiTheme="minorHAnsi" w:hAnsiTheme="minorHAnsi"/>
          <w:iCs/>
          <w:sz w:val="22"/>
          <w:szCs w:val="22"/>
        </w:rPr>
        <w:t xml:space="preserve">Confirmed Terry </w:t>
      </w:r>
      <w:proofErr w:type="spellStart"/>
      <w:r w:rsidRPr="00C94975">
        <w:rPr>
          <w:rFonts w:asciiTheme="minorHAnsi" w:hAnsiTheme="minorHAnsi"/>
          <w:iCs/>
          <w:sz w:val="22"/>
          <w:szCs w:val="22"/>
        </w:rPr>
        <w:t>Korn</w:t>
      </w:r>
      <w:proofErr w:type="spellEnd"/>
      <w:r w:rsidRPr="00C94975">
        <w:rPr>
          <w:rFonts w:asciiTheme="minorHAnsi" w:hAnsiTheme="minorHAnsi"/>
          <w:iCs/>
          <w:sz w:val="22"/>
          <w:szCs w:val="22"/>
        </w:rPr>
        <w:t>, seconded Tarnya Cox</w:t>
      </w:r>
    </w:p>
    <w:p w:rsidR="0077419F" w:rsidRPr="00C94975" w:rsidRDefault="0077419F" w:rsidP="00A0299E">
      <w:pPr>
        <w:pStyle w:val="Heading1"/>
      </w:pPr>
      <w:r w:rsidRPr="00C94975">
        <w:t xml:space="preserve">2. President’s report (Trish Fleming) </w:t>
      </w:r>
    </w:p>
    <w:p w:rsidR="006349B4" w:rsidRPr="00A0299E" w:rsidRDefault="006349B4" w:rsidP="00A0299E">
      <w:pPr>
        <w:pStyle w:val="Heading2"/>
      </w:pPr>
      <w:r w:rsidRPr="00A0299E">
        <w:t>AWMS2018</w:t>
      </w:r>
    </w:p>
    <w:p w:rsidR="001868FD" w:rsidRPr="00C94975" w:rsidRDefault="001868FD" w:rsidP="00F30F67">
      <w:pPr>
        <w:spacing w:before="120" w:after="120" w:line="240" w:lineRule="auto"/>
      </w:pPr>
      <w:r w:rsidRPr="00C94975">
        <w:t>Thanks to the local organising committee for organisation of the venue, selection of the keynote speakers, and the great alignment of talks.</w:t>
      </w:r>
    </w:p>
    <w:p w:rsidR="00503C86" w:rsidRPr="00C94975" w:rsidRDefault="00503C86" w:rsidP="00F30F67">
      <w:pPr>
        <w:autoSpaceDE w:val="0"/>
        <w:autoSpaceDN w:val="0"/>
        <w:adjustRightInd w:val="0"/>
        <w:spacing w:before="120" w:after="120" w:line="240" w:lineRule="auto"/>
        <w:rPr>
          <w:rFonts w:cs="Calibri"/>
        </w:rPr>
      </w:pPr>
      <w:r w:rsidRPr="00C94975">
        <w:rPr>
          <w:rFonts w:cs="Calibri"/>
        </w:rPr>
        <w:t>Thank you to the executive committee for support throughout the year.</w:t>
      </w:r>
    </w:p>
    <w:p w:rsidR="00503C86" w:rsidRPr="00C94975" w:rsidRDefault="00503C86" w:rsidP="00F30F67">
      <w:pPr>
        <w:autoSpaceDE w:val="0"/>
        <w:autoSpaceDN w:val="0"/>
        <w:adjustRightInd w:val="0"/>
        <w:spacing w:before="120" w:after="120" w:line="240" w:lineRule="auto"/>
        <w:rPr>
          <w:rFonts w:cs="Calibri"/>
        </w:rPr>
      </w:pPr>
      <w:r w:rsidRPr="00C94975">
        <w:rPr>
          <w:rFonts w:cs="Calibri"/>
        </w:rPr>
        <w:t xml:space="preserve">Congratulations to conference organisers and local committee on organising a successful conference. Attendees comprised 175 </w:t>
      </w:r>
      <w:r w:rsidR="00EC7C32" w:rsidRPr="00C94975">
        <w:rPr>
          <w:rFonts w:cs="Calibri"/>
        </w:rPr>
        <w:t>registrants</w:t>
      </w:r>
      <w:r w:rsidRPr="00C94975">
        <w:rPr>
          <w:rFonts w:cs="Calibri"/>
        </w:rPr>
        <w:t xml:space="preserve"> and </w:t>
      </w:r>
      <w:r w:rsidR="00205643" w:rsidRPr="00C94975">
        <w:rPr>
          <w:rFonts w:cs="Calibri"/>
        </w:rPr>
        <w:t xml:space="preserve">eight </w:t>
      </w:r>
      <w:r w:rsidRPr="00C94975">
        <w:rPr>
          <w:rFonts w:cs="Calibri"/>
        </w:rPr>
        <w:t>trade</w:t>
      </w:r>
      <w:r w:rsidR="00205643" w:rsidRPr="00C94975">
        <w:rPr>
          <w:rFonts w:cs="Calibri"/>
        </w:rPr>
        <w:t>, one platinum, one symposium sponsor, student prize sponsor, student dinner sponsor</w:t>
      </w:r>
      <w:r w:rsidRPr="00C94975">
        <w:rPr>
          <w:rFonts w:cs="Calibri"/>
        </w:rPr>
        <w:t>. There were 1</w:t>
      </w:r>
      <w:r w:rsidR="00205643" w:rsidRPr="00C94975">
        <w:rPr>
          <w:rFonts w:cs="Calibri"/>
        </w:rPr>
        <w:t xml:space="preserve">30 (a lot) </w:t>
      </w:r>
      <w:r w:rsidRPr="00C94975">
        <w:rPr>
          <w:rFonts w:cs="Calibri"/>
        </w:rPr>
        <w:t xml:space="preserve">abstracts submitted, </w:t>
      </w:r>
      <w:r w:rsidR="00205643" w:rsidRPr="00C94975">
        <w:rPr>
          <w:rFonts w:cs="Calibri"/>
        </w:rPr>
        <w:t>~70</w:t>
      </w:r>
      <w:r w:rsidRPr="00C94975">
        <w:rPr>
          <w:rFonts w:cs="Calibri"/>
        </w:rPr>
        <w:t xml:space="preserve"> allocated 12 minute talks, </w:t>
      </w:r>
      <w:r w:rsidR="00205643" w:rsidRPr="00C94975">
        <w:rPr>
          <w:rFonts w:cs="Calibri"/>
        </w:rPr>
        <w:t>and 32</w:t>
      </w:r>
      <w:r w:rsidRPr="00C94975">
        <w:rPr>
          <w:rFonts w:cs="Calibri"/>
        </w:rPr>
        <w:t xml:space="preserve"> posters. </w:t>
      </w:r>
    </w:p>
    <w:tbl>
      <w:tblPr>
        <w:tblStyle w:val="TableGrid"/>
        <w:tblW w:w="0" w:type="auto"/>
        <w:tblInd w:w="360" w:type="dxa"/>
        <w:tblLook w:val="04A0" w:firstRow="1" w:lastRow="0" w:firstColumn="1" w:lastColumn="0" w:noHBand="0" w:noVBand="1"/>
      </w:tblPr>
      <w:tblGrid>
        <w:gridCol w:w="4332"/>
        <w:gridCol w:w="4324"/>
      </w:tblGrid>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b/>
                <w:sz w:val="22"/>
                <w:szCs w:val="22"/>
                <w:lang w:val="en-AU"/>
              </w:rPr>
            </w:pPr>
            <w:r w:rsidRPr="00C94975">
              <w:rPr>
                <w:rFonts w:asciiTheme="minorHAnsi" w:hAnsiTheme="minorHAnsi" w:cstheme="minorHAnsi"/>
                <w:b/>
                <w:sz w:val="22"/>
                <w:szCs w:val="22"/>
                <w:lang w:val="en-AU"/>
              </w:rPr>
              <w:t>Year of conference</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b/>
                <w:sz w:val="22"/>
                <w:szCs w:val="22"/>
                <w:lang w:val="en-AU"/>
              </w:rPr>
            </w:pPr>
            <w:r w:rsidRPr="00C94975">
              <w:rPr>
                <w:rFonts w:asciiTheme="minorHAnsi" w:hAnsiTheme="minorHAnsi" w:cstheme="minorHAnsi"/>
                <w:b/>
                <w:sz w:val="22"/>
                <w:szCs w:val="22"/>
                <w:lang w:val="en-AU"/>
              </w:rPr>
              <w:t>Number of attendees</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b/>
                <w:sz w:val="22"/>
                <w:szCs w:val="22"/>
              </w:rPr>
            </w:pPr>
            <w:r w:rsidRPr="00C94975">
              <w:rPr>
                <w:rFonts w:asciiTheme="minorHAnsi" w:hAnsiTheme="minorHAnsi" w:cstheme="minorHAnsi"/>
                <w:b/>
                <w:sz w:val="22"/>
                <w:szCs w:val="22"/>
              </w:rPr>
              <w:t>2018 Hobart</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b/>
                <w:sz w:val="22"/>
                <w:szCs w:val="22"/>
              </w:rPr>
            </w:pPr>
            <w:r w:rsidRPr="00C94975">
              <w:rPr>
                <w:rFonts w:asciiTheme="minorHAnsi" w:hAnsiTheme="minorHAnsi" w:cstheme="minorHAnsi"/>
                <w:b/>
                <w:sz w:val="22"/>
                <w:szCs w:val="22"/>
              </w:rPr>
              <w:t>175</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2017 Katoomba</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135</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2016 Auckland</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108</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2015 Perth</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183</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2014 Brisbane</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98</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2013 Palmerston North</w:t>
            </w:r>
          </w:p>
        </w:tc>
        <w:tc>
          <w:tcPr>
            <w:tcW w:w="4324"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138</w:t>
            </w:r>
          </w:p>
        </w:tc>
      </w:tr>
      <w:tr w:rsidR="00503C86" w:rsidRPr="00C94975" w:rsidTr="00C94975">
        <w:tc>
          <w:tcPr>
            <w:tcW w:w="4332" w:type="dxa"/>
          </w:tcPr>
          <w:p w:rsidR="00503C86" w:rsidRPr="00C94975" w:rsidRDefault="00503C86" w:rsidP="00784557">
            <w:pPr>
              <w:pStyle w:val="ListParagraph"/>
              <w:tabs>
                <w:tab w:val="left" w:pos="1005"/>
              </w:tabs>
              <w:spacing w:after="0" w:line="240" w:lineRule="auto"/>
              <w:ind w:left="0"/>
              <w:rPr>
                <w:rFonts w:asciiTheme="minorHAnsi" w:hAnsiTheme="minorHAnsi" w:cstheme="minorHAnsi"/>
                <w:sz w:val="22"/>
                <w:szCs w:val="22"/>
                <w:lang w:val="en-AU"/>
              </w:rPr>
            </w:pPr>
            <w:r w:rsidRPr="00C94975">
              <w:rPr>
                <w:rFonts w:asciiTheme="minorHAnsi" w:hAnsiTheme="minorHAnsi" w:cstheme="minorHAnsi"/>
                <w:sz w:val="22"/>
                <w:szCs w:val="22"/>
                <w:lang w:val="en-AU"/>
              </w:rPr>
              <w:t>2012 Adelaide</w:t>
            </w:r>
          </w:p>
        </w:tc>
        <w:tc>
          <w:tcPr>
            <w:tcW w:w="4324" w:type="dxa"/>
          </w:tcPr>
          <w:p w:rsidR="00503C86" w:rsidRPr="00C94975" w:rsidRDefault="00503C86" w:rsidP="00784557">
            <w:pPr>
              <w:pStyle w:val="ListParagraph"/>
              <w:tabs>
                <w:tab w:val="left" w:pos="1005"/>
              </w:tabs>
              <w:spacing w:after="0" w:line="240" w:lineRule="auto"/>
              <w:ind w:left="0"/>
              <w:rPr>
                <w:rStyle w:val="CommentReference"/>
                <w:rFonts w:asciiTheme="minorHAnsi" w:hAnsiTheme="minorHAnsi" w:cstheme="minorHAnsi"/>
                <w:sz w:val="22"/>
                <w:szCs w:val="22"/>
              </w:rPr>
            </w:pPr>
            <w:r w:rsidRPr="00C94975">
              <w:rPr>
                <w:rStyle w:val="CommentReference"/>
                <w:rFonts w:asciiTheme="minorHAnsi" w:hAnsiTheme="minorHAnsi" w:cstheme="minorHAnsi"/>
                <w:sz w:val="22"/>
                <w:szCs w:val="22"/>
              </w:rPr>
              <w:t>136</w:t>
            </w:r>
          </w:p>
        </w:tc>
      </w:tr>
    </w:tbl>
    <w:p w:rsidR="00B4023B" w:rsidRPr="00C94975" w:rsidRDefault="002118F5" w:rsidP="00F30F67">
      <w:pPr>
        <w:autoSpaceDE w:val="0"/>
        <w:autoSpaceDN w:val="0"/>
        <w:adjustRightInd w:val="0"/>
        <w:spacing w:before="120" w:after="120" w:line="240" w:lineRule="auto"/>
        <w:rPr>
          <w:rFonts w:cs="Calibri"/>
        </w:rPr>
      </w:pPr>
      <w:r w:rsidRPr="00C94975">
        <w:rPr>
          <w:rFonts w:cs="Calibri"/>
        </w:rPr>
        <w:t>Alongside the conference this year we held a workshop on wildlife monitoring, drone workshop, student net</w:t>
      </w:r>
      <w:r w:rsidR="00B4023B" w:rsidRPr="00C94975">
        <w:rPr>
          <w:rFonts w:cs="Calibri"/>
        </w:rPr>
        <w:t>w</w:t>
      </w:r>
      <w:r w:rsidRPr="00C94975">
        <w:rPr>
          <w:rFonts w:cs="Calibri"/>
        </w:rPr>
        <w:t>orking session, and writing workshop. The student dinner was</w:t>
      </w:r>
      <w:r w:rsidR="00B4023B" w:rsidRPr="00C94975">
        <w:rPr>
          <w:rFonts w:cs="Calibri"/>
        </w:rPr>
        <w:t xml:space="preserve"> </w:t>
      </w:r>
      <w:r w:rsidRPr="00C94975">
        <w:rPr>
          <w:rFonts w:cs="Calibri"/>
        </w:rPr>
        <w:t xml:space="preserve">also </w:t>
      </w:r>
      <w:r w:rsidR="00B4023B" w:rsidRPr="00C94975">
        <w:rPr>
          <w:rFonts w:cs="Calibri"/>
        </w:rPr>
        <w:t>successful, which some interesting skeletons coming out of the closet</w:t>
      </w:r>
      <w:r w:rsidRPr="00C94975">
        <w:rPr>
          <w:rFonts w:cs="Calibri"/>
        </w:rPr>
        <w:t>.</w:t>
      </w:r>
    </w:p>
    <w:p w:rsidR="00B4023B" w:rsidRPr="00C94975" w:rsidRDefault="00B4023B" w:rsidP="00A0299E">
      <w:pPr>
        <w:pStyle w:val="Heading2"/>
      </w:pPr>
      <w:r w:rsidRPr="00C94975">
        <w:t>Prizes and awards</w:t>
      </w:r>
    </w:p>
    <w:p w:rsidR="00B4023B" w:rsidRPr="00C94975" w:rsidRDefault="002118F5" w:rsidP="00F30F67">
      <w:pPr>
        <w:pStyle w:val="ListParagraph"/>
        <w:numPr>
          <w:ilvl w:val="0"/>
          <w:numId w:val="13"/>
        </w:numPr>
        <w:autoSpaceDE w:val="0"/>
        <w:autoSpaceDN w:val="0"/>
        <w:adjustRightInd w:val="0"/>
        <w:spacing w:before="120" w:after="120" w:line="240" w:lineRule="auto"/>
        <w:rPr>
          <w:rFonts w:cs="Calibri"/>
        </w:rPr>
      </w:pPr>
      <w:r w:rsidRPr="00C94975">
        <w:rPr>
          <w:rFonts w:cs="Calibri"/>
        </w:rPr>
        <w:t>We didn’t allocate a</w:t>
      </w:r>
      <w:r w:rsidR="00B4023B" w:rsidRPr="00C94975">
        <w:rPr>
          <w:rFonts w:cs="Calibri"/>
        </w:rPr>
        <w:t xml:space="preserve"> Postgraduate</w:t>
      </w:r>
      <w:r w:rsidRPr="00C94975">
        <w:rPr>
          <w:rFonts w:cs="Calibri"/>
        </w:rPr>
        <w:t xml:space="preserve"> prize </w:t>
      </w:r>
      <w:r w:rsidR="00B4023B" w:rsidRPr="00C94975">
        <w:rPr>
          <w:rFonts w:cs="Calibri"/>
        </w:rPr>
        <w:t>this year</w:t>
      </w:r>
      <w:r w:rsidR="006349B4" w:rsidRPr="00C94975">
        <w:rPr>
          <w:rFonts w:cs="Calibri"/>
        </w:rPr>
        <w:t xml:space="preserve"> because we received no applications</w:t>
      </w:r>
      <w:r w:rsidR="00B4023B" w:rsidRPr="00C94975">
        <w:rPr>
          <w:rFonts w:cs="Calibri"/>
        </w:rPr>
        <w:t xml:space="preserve"> – we have subsequently reduced the required membership from two to one year.</w:t>
      </w:r>
    </w:p>
    <w:p w:rsidR="00B4023B" w:rsidRPr="00C94975" w:rsidRDefault="00B4023B" w:rsidP="00F30F67">
      <w:pPr>
        <w:pStyle w:val="ListParagraph"/>
        <w:numPr>
          <w:ilvl w:val="0"/>
          <w:numId w:val="13"/>
        </w:numPr>
        <w:autoSpaceDE w:val="0"/>
        <w:autoSpaceDN w:val="0"/>
        <w:adjustRightInd w:val="0"/>
        <w:spacing w:before="120" w:after="120" w:line="240" w:lineRule="auto"/>
        <w:rPr>
          <w:rFonts w:cs="Calibri"/>
        </w:rPr>
      </w:pPr>
      <w:r w:rsidRPr="00C94975">
        <w:rPr>
          <w:rFonts w:cs="Calibri"/>
        </w:rPr>
        <w:t>We didn’t allocate the Braysher Wildlife Management Fund</w:t>
      </w:r>
      <w:r w:rsidR="002118F5" w:rsidRPr="00C94975">
        <w:rPr>
          <w:rFonts w:cs="Calibri"/>
        </w:rPr>
        <w:t xml:space="preserve"> award this year</w:t>
      </w:r>
      <w:r w:rsidR="006349B4" w:rsidRPr="00C94975">
        <w:rPr>
          <w:rFonts w:cs="Calibri"/>
        </w:rPr>
        <w:t xml:space="preserve"> because none of the</w:t>
      </w:r>
      <w:r w:rsidRPr="00C94975">
        <w:rPr>
          <w:rFonts w:cs="Calibri"/>
        </w:rPr>
        <w:t xml:space="preserve"> </w:t>
      </w:r>
      <w:r w:rsidR="00666A7A" w:rsidRPr="00C94975">
        <w:rPr>
          <w:rFonts w:cs="Calibri"/>
        </w:rPr>
        <w:t xml:space="preserve">3 </w:t>
      </w:r>
      <w:r w:rsidRPr="00C94975">
        <w:rPr>
          <w:rFonts w:cs="Calibri"/>
        </w:rPr>
        <w:t xml:space="preserve">applications </w:t>
      </w:r>
      <w:r w:rsidR="006349B4" w:rsidRPr="00C94975">
        <w:rPr>
          <w:rFonts w:cs="Calibri"/>
        </w:rPr>
        <w:t>met</w:t>
      </w:r>
      <w:r w:rsidRPr="00C94975">
        <w:rPr>
          <w:rFonts w:cs="Calibri"/>
        </w:rPr>
        <w:t xml:space="preserve"> the purpose</w:t>
      </w:r>
      <w:r w:rsidR="006349B4" w:rsidRPr="00C94975">
        <w:rPr>
          <w:rFonts w:cs="Calibri"/>
        </w:rPr>
        <w:t xml:space="preserve"> under which </w:t>
      </w:r>
      <w:r w:rsidRPr="00C94975">
        <w:rPr>
          <w:rFonts w:cs="Calibri"/>
        </w:rPr>
        <w:t xml:space="preserve">this endowment has been made. </w:t>
      </w:r>
    </w:p>
    <w:p w:rsidR="00B4023B" w:rsidRPr="00C94975" w:rsidRDefault="006349B4" w:rsidP="00F30F67">
      <w:pPr>
        <w:pStyle w:val="ListParagraph"/>
        <w:numPr>
          <w:ilvl w:val="0"/>
          <w:numId w:val="13"/>
        </w:numPr>
        <w:autoSpaceDE w:val="0"/>
        <w:autoSpaceDN w:val="0"/>
        <w:adjustRightInd w:val="0"/>
        <w:spacing w:before="120" w:after="120" w:line="240" w:lineRule="auto"/>
        <w:rPr>
          <w:rFonts w:cs="Calibri"/>
        </w:rPr>
      </w:pPr>
      <w:r w:rsidRPr="00C94975">
        <w:rPr>
          <w:rFonts w:cs="Calibri"/>
        </w:rPr>
        <w:t xml:space="preserve">There were </w:t>
      </w:r>
      <w:r w:rsidR="00EC7C32" w:rsidRPr="00C94975">
        <w:rPr>
          <w:rFonts w:cs="Calibri"/>
        </w:rPr>
        <w:t>four</w:t>
      </w:r>
      <w:r w:rsidRPr="00C94975">
        <w:rPr>
          <w:rFonts w:cs="Calibri"/>
        </w:rPr>
        <w:t xml:space="preserve"> applications for t</w:t>
      </w:r>
      <w:r w:rsidR="002118F5" w:rsidRPr="00C94975">
        <w:rPr>
          <w:rFonts w:cs="Calibri"/>
        </w:rPr>
        <w:t xml:space="preserve">he </w:t>
      </w:r>
      <w:r w:rsidRPr="00C94975">
        <w:rPr>
          <w:rFonts w:cs="Calibri"/>
        </w:rPr>
        <w:t>honours/undergraduate</w:t>
      </w:r>
      <w:r w:rsidR="00B4023B" w:rsidRPr="00C94975">
        <w:rPr>
          <w:rFonts w:cs="Calibri"/>
        </w:rPr>
        <w:t xml:space="preserve"> </w:t>
      </w:r>
      <w:r w:rsidRPr="00C94975">
        <w:rPr>
          <w:rFonts w:cs="Calibri"/>
        </w:rPr>
        <w:t xml:space="preserve">award, which </w:t>
      </w:r>
      <w:r w:rsidR="002118F5" w:rsidRPr="00C94975">
        <w:rPr>
          <w:rFonts w:cs="Calibri"/>
        </w:rPr>
        <w:t xml:space="preserve">was awarded to </w:t>
      </w:r>
      <w:r w:rsidR="00666A7A" w:rsidRPr="00C94975">
        <w:rPr>
          <w:b/>
        </w:rPr>
        <w:t>Giselle Owens</w:t>
      </w:r>
      <w:r w:rsidR="002118F5" w:rsidRPr="00C94975">
        <w:rPr>
          <w:rFonts w:cs="Calibri"/>
        </w:rPr>
        <w:t xml:space="preserve">. </w:t>
      </w:r>
    </w:p>
    <w:p w:rsidR="002118F5" w:rsidRPr="00C94975" w:rsidRDefault="00EC7C32" w:rsidP="00F30F67">
      <w:pPr>
        <w:pStyle w:val="ListParagraph"/>
        <w:numPr>
          <w:ilvl w:val="0"/>
          <w:numId w:val="13"/>
        </w:numPr>
        <w:autoSpaceDE w:val="0"/>
        <w:autoSpaceDN w:val="0"/>
        <w:adjustRightInd w:val="0"/>
        <w:spacing w:before="120" w:after="120" w:line="240" w:lineRule="auto"/>
        <w:rPr>
          <w:rFonts w:cs="Calibri"/>
        </w:rPr>
      </w:pPr>
      <w:r w:rsidRPr="00C94975">
        <w:rPr>
          <w:rFonts w:cs="Calibri"/>
        </w:rPr>
        <w:t>One</w:t>
      </w:r>
      <w:r w:rsidR="002118F5" w:rsidRPr="00C94975">
        <w:rPr>
          <w:rFonts w:cs="Calibri"/>
        </w:rPr>
        <w:t xml:space="preserve"> application</w:t>
      </w:r>
      <w:r w:rsidRPr="00C94975">
        <w:rPr>
          <w:rFonts w:cs="Calibri"/>
        </w:rPr>
        <w:t xml:space="preserve"> was</w:t>
      </w:r>
      <w:r w:rsidR="002118F5" w:rsidRPr="00C94975">
        <w:rPr>
          <w:rFonts w:cs="Calibri"/>
        </w:rPr>
        <w:t xml:space="preserve"> received for the DW Cooper Thesis</w:t>
      </w:r>
      <w:r w:rsidR="00B4023B" w:rsidRPr="00C94975">
        <w:rPr>
          <w:rFonts w:cs="Calibri"/>
        </w:rPr>
        <w:t xml:space="preserve"> </w:t>
      </w:r>
      <w:r w:rsidR="002118F5" w:rsidRPr="00C94975">
        <w:rPr>
          <w:rFonts w:cs="Calibri"/>
        </w:rPr>
        <w:t xml:space="preserve">award, which was awarded to </w:t>
      </w:r>
      <w:r w:rsidR="00B4023B" w:rsidRPr="00C94975">
        <w:rPr>
          <w:rFonts w:cs="Calibri"/>
          <w:b/>
        </w:rPr>
        <w:t>Stuart Dawson</w:t>
      </w:r>
      <w:r w:rsidR="002118F5" w:rsidRPr="00C94975">
        <w:rPr>
          <w:rFonts w:cs="Calibri"/>
        </w:rPr>
        <w:t xml:space="preserve"> for his</w:t>
      </w:r>
      <w:r w:rsidR="006349B4" w:rsidRPr="00C94975">
        <w:rPr>
          <w:rFonts w:cs="Calibri"/>
        </w:rPr>
        <w:t xml:space="preserve"> work on community ecology in a disturbed </w:t>
      </w:r>
      <w:r w:rsidR="002118F5" w:rsidRPr="00C94975">
        <w:rPr>
          <w:rFonts w:cs="Calibri"/>
        </w:rPr>
        <w:t>landscape.</w:t>
      </w:r>
    </w:p>
    <w:p w:rsidR="00666A7A" w:rsidRPr="00C94975" w:rsidRDefault="00666A7A" w:rsidP="00F30F67">
      <w:pPr>
        <w:pStyle w:val="ListParagraph"/>
        <w:numPr>
          <w:ilvl w:val="0"/>
          <w:numId w:val="13"/>
        </w:numPr>
        <w:autoSpaceDE w:val="0"/>
        <w:autoSpaceDN w:val="0"/>
        <w:adjustRightInd w:val="0"/>
        <w:spacing w:before="120" w:after="120" w:line="240" w:lineRule="auto"/>
        <w:rPr>
          <w:rFonts w:cs="Calibri"/>
        </w:rPr>
      </w:pPr>
      <w:r w:rsidRPr="00C94975">
        <w:rPr>
          <w:rFonts w:cs="Calibri"/>
        </w:rPr>
        <w:t xml:space="preserve">The Practitioner’s Award was renamed Practical Management Award and the deadline was extended  We had 8 applications and the prize was awarded to </w:t>
      </w:r>
      <w:r w:rsidRPr="00C94975">
        <w:rPr>
          <w:rFonts w:cs="Calibri"/>
          <w:b/>
        </w:rPr>
        <w:t xml:space="preserve">Nick </w:t>
      </w:r>
      <w:proofErr w:type="spellStart"/>
      <w:r w:rsidRPr="00C94975">
        <w:rPr>
          <w:rFonts w:cs="Calibri"/>
          <w:b/>
        </w:rPr>
        <w:t>Ledgard</w:t>
      </w:r>
      <w:proofErr w:type="spellEnd"/>
      <w:r w:rsidRPr="00C94975">
        <w:rPr>
          <w:rFonts w:cs="Calibri"/>
          <w:b/>
        </w:rPr>
        <w:t>, Chair, Ashley-</w:t>
      </w:r>
      <w:proofErr w:type="spellStart"/>
      <w:r w:rsidRPr="00C94975">
        <w:rPr>
          <w:rFonts w:cs="Calibri"/>
          <w:b/>
        </w:rPr>
        <w:t>Rakahuri</w:t>
      </w:r>
      <w:proofErr w:type="spellEnd"/>
      <w:r w:rsidRPr="00C94975">
        <w:rPr>
          <w:rFonts w:cs="Calibri"/>
          <w:b/>
        </w:rPr>
        <w:t xml:space="preserve"> </w:t>
      </w:r>
      <w:proofErr w:type="spellStart"/>
      <w:r w:rsidRPr="00C94975">
        <w:rPr>
          <w:rFonts w:cs="Calibri"/>
          <w:b/>
        </w:rPr>
        <w:t>Rivercare</w:t>
      </w:r>
      <w:proofErr w:type="spellEnd"/>
      <w:r w:rsidRPr="00C94975">
        <w:rPr>
          <w:rFonts w:cs="Calibri"/>
          <w:b/>
        </w:rPr>
        <w:t xml:space="preserve"> Group Inc</w:t>
      </w:r>
    </w:p>
    <w:p w:rsidR="002F34D6" w:rsidRPr="00C94975" w:rsidRDefault="002F34D6" w:rsidP="00F30F67">
      <w:pPr>
        <w:pStyle w:val="ListParagraph"/>
        <w:numPr>
          <w:ilvl w:val="0"/>
          <w:numId w:val="13"/>
        </w:numPr>
        <w:autoSpaceDE w:val="0"/>
        <w:autoSpaceDN w:val="0"/>
        <w:adjustRightInd w:val="0"/>
        <w:spacing w:before="120" w:after="120" w:line="240" w:lineRule="auto"/>
        <w:rPr>
          <w:rFonts w:cs="Calibri"/>
        </w:rPr>
      </w:pPr>
      <w:r w:rsidRPr="00C94975">
        <w:rPr>
          <w:rFonts w:cs="Calibri"/>
        </w:rPr>
        <w:lastRenderedPageBreak/>
        <w:t xml:space="preserve">Joan Southgate Award - We received </w:t>
      </w:r>
      <w:r w:rsidR="00EC7C32" w:rsidRPr="00C94975">
        <w:rPr>
          <w:rFonts w:cs="Calibri"/>
        </w:rPr>
        <w:t>two</w:t>
      </w:r>
      <w:r w:rsidRPr="00C94975">
        <w:rPr>
          <w:rFonts w:cs="Calibri"/>
        </w:rPr>
        <w:t xml:space="preserve"> </w:t>
      </w:r>
      <w:proofErr w:type="spellStart"/>
      <w:r w:rsidRPr="00C94975">
        <w:rPr>
          <w:rFonts w:cs="Calibri"/>
        </w:rPr>
        <w:t>Aus</w:t>
      </w:r>
      <w:proofErr w:type="spellEnd"/>
      <w:r w:rsidRPr="00C94975">
        <w:rPr>
          <w:rFonts w:cs="Calibri"/>
        </w:rPr>
        <w:t xml:space="preserve">/NZ applicants. The applications were reviewed by an Australasian and South African team of reviewers, and the award was finally made to </w:t>
      </w:r>
      <w:r w:rsidR="006349B4" w:rsidRPr="00C94975">
        <w:rPr>
          <w:rFonts w:cs="Calibri"/>
          <w:b/>
        </w:rPr>
        <w:t>Kyla Johnstone</w:t>
      </w:r>
    </w:p>
    <w:p w:rsidR="006349B4" w:rsidRPr="00A0299E" w:rsidRDefault="00503C86" w:rsidP="00A0299E">
      <w:pPr>
        <w:pStyle w:val="ListParagraph"/>
        <w:numPr>
          <w:ilvl w:val="0"/>
          <w:numId w:val="13"/>
        </w:numPr>
        <w:autoSpaceDE w:val="0"/>
        <w:autoSpaceDN w:val="0"/>
        <w:adjustRightInd w:val="0"/>
        <w:spacing w:before="120" w:after="120" w:line="240" w:lineRule="auto"/>
        <w:rPr>
          <w:rFonts w:cs="Calibri"/>
        </w:rPr>
      </w:pPr>
      <w:r w:rsidRPr="00C94975">
        <w:rPr>
          <w:rFonts w:cs="Calibri"/>
        </w:rPr>
        <w:t>During the year, there was a decision to create a new President’s Award for Early Career Researchers and Professionals</w:t>
      </w:r>
      <w:r w:rsidRPr="00C94975">
        <w:t xml:space="preserve"> to recognise excellence in research undertaken by a member of the Australasian Wildlife Management Society within 5 years of the awarding of their PhD (Early Career Researcher) or in their professional capacity.</w:t>
      </w:r>
      <w:r w:rsidRPr="00C94975">
        <w:rPr>
          <w:rFonts w:cs="Calibri"/>
        </w:rPr>
        <w:t xml:space="preserve">  The 2018 inaugural award has been granted to </w:t>
      </w:r>
      <w:r w:rsidRPr="00C94975">
        <w:rPr>
          <w:rFonts w:cs="Calibri"/>
          <w:b/>
        </w:rPr>
        <w:t>Dr Bronwyn Fanco</w:t>
      </w:r>
      <w:r w:rsidR="0077419F" w:rsidRPr="00C94975">
        <w:rPr>
          <w:rFonts w:cs="Calibri"/>
          <w:b/>
        </w:rPr>
        <w:t>u</w:t>
      </w:r>
      <w:r w:rsidRPr="00C94975">
        <w:rPr>
          <w:rFonts w:cs="Calibri"/>
          <w:b/>
        </w:rPr>
        <w:t>rt.</w:t>
      </w:r>
      <w:r w:rsidRPr="00C94975">
        <w:rPr>
          <w:rFonts w:cs="Calibri"/>
        </w:rPr>
        <w:t xml:space="preserve">  </w:t>
      </w:r>
    </w:p>
    <w:p w:rsidR="002F34D6" w:rsidRPr="00C94975" w:rsidRDefault="00503C86" w:rsidP="00A0299E">
      <w:pPr>
        <w:pStyle w:val="Heading2"/>
      </w:pPr>
      <w:r w:rsidRPr="00C94975">
        <w:t>SAWMA</w:t>
      </w:r>
    </w:p>
    <w:p w:rsidR="00B4023B" w:rsidRPr="00A0299E" w:rsidRDefault="002118F5" w:rsidP="00F30F67">
      <w:pPr>
        <w:autoSpaceDE w:val="0"/>
        <w:autoSpaceDN w:val="0"/>
        <w:adjustRightInd w:val="0"/>
        <w:spacing w:before="120" w:after="120" w:line="240" w:lineRule="auto"/>
        <w:rPr>
          <w:rFonts w:cs="Calibri"/>
        </w:rPr>
      </w:pPr>
      <w:r w:rsidRPr="00C94975">
        <w:rPr>
          <w:rFonts w:cs="Calibri"/>
        </w:rPr>
        <w:t xml:space="preserve">We’re </w:t>
      </w:r>
      <w:r w:rsidR="00666A7A" w:rsidRPr="00C94975">
        <w:rPr>
          <w:rFonts w:cs="Calibri"/>
        </w:rPr>
        <w:t>continuing to work</w:t>
      </w:r>
      <w:r w:rsidRPr="00C94975">
        <w:rPr>
          <w:rFonts w:cs="Calibri"/>
        </w:rPr>
        <w:t xml:space="preserve"> on increasing our relationship with the South African Wildlife</w:t>
      </w:r>
      <w:r w:rsidR="00B4023B" w:rsidRPr="00C94975">
        <w:rPr>
          <w:rFonts w:cs="Calibri"/>
        </w:rPr>
        <w:t xml:space="preserve"> </w:t>
      </w:r>
      <w:r w:rsidRPr="00C94975">
        <w:rPr>
          <w:rFonts w:cs="Calibri"/>
        </w:rPr>
        <w:t>Management Association (SAWMA). This year we paid</w:t>
      </w:r>
      <w:r w:rsidR="006349B4" w:rsidRPr="00C94975">
        <w:rPr>
          <w:rFonts w:cs="Calibri"/>
        </w:rPr>
        <w:t xml:space="preserve"> for </w:t>
      </w:r>
      <w:r w:rsidR="006349B4" w:rsidRPr="00C94975">
        <w:t>Dan Fletcher’s registration and SAWMA suppor</w:t>
      </w:r>
      <w:r w:rsidR="00EC7C32" w:rsidRPr="00C94975">
        <w:t>ted</w:t>
      </w:r>
      <w:r w:rsidR="006349B4" w:rsidRPr="00C94975">
        <w:t xml:space="preserve"> his flights</w:t>
      </w:r>
      <w:r w:rsidRPr="00C94975">
        <w:rPr>
          <w:rFonts w:cs="Calibri"/>
        </w:rPr>
        <w:t xml:space="preserve">. </w:t>
      </w:r>
      <w:r w:rsidR="00666A7A" w:rsidRPr="00C94975">
        <w:rPr>
          <w:rFonts w:cs="Calibri"/>
        </w:rPr>
        <w:t xml:space="preserve"> </w:t>
      </w:r>
      <w:r w:rsidR="00EC7C32" w:rsidRPr="00C94975">
        <w:rPr>
          <w:rFonts w:cs="Calibri"/>
        </w:rPr>
        <w:t>Dan indicated that SAWMA would offer free registration to any paid-up AWMS member who wished to attend the 2019 SAWMA meeting.</w:t>
      </w:r>
    </w:p>
    <w:p w:rsidR="006349B4" w:rsidRPr="00A0299E" w:rsidRDefault="006349B4" w:rsidP="00A0299E">
      <w:pPr>
        <w:pStyle w:val="Heading2"/>
      </w:pPr>
      <w:r w:rsidRPr="00A0299E">
        <w:t>AWMS Contributions</w:t>
      </w:r>
    </w:p>
    <w:p w:rsidR="00EC7C32" w:rsidRPr="00C94975" w:rsidRDefault="00EC7C32" w:rsidP="00F30F67">
      <w:pPr>
        <w:tabs>
          <w:tab w:val="left" w:pos="1005"/>
        </w:tabs>
        <w:spacing w:before="120" w:after="120" w:line="240" w:lineRule="auto"/>
      </w:pPr>
      <w:r w:rsidRPr="00C94975">
        <w:t>E</w:t>
      </w:r>
      <w:r w:rsidR="006349B4" w:rsidRPr="00C94975">
        <w:t xml:space="preserve">veryone says </w:t>
      </w:r>
      <w:r w:rsidRPr="00C94975">
        <w:t>it</w:t>
      </w:r>
      <w:r w:rsidR="006349B4" w:rsidRPr="00C94975">
        <w:t xml:space="preserve"> is a good idea </w:t>
      </w:r>
      <w:r w:rsidRPr="00C94975">
        <w:t xml:space="preserve">to contribute to senate enquiries etc. (e.g. requests for comment during 2018: impact of feral deer, pigs and goats in Australia, feral horses, biosecurity, Australia’s faunal extinction crisis, proposed changes to wildlife licences granted under the Biodiversity Conservation Act 2016), </w:t>
      </w:r>
      <w:r w:rsidR="006349B4" w:rsidRPr="00C94975">
        <w:t>but</w:t>
      </w:r>
      <w:r w:rsidRPr="00C94975">
        <w:t xml:space="preserve"> most people do not feel that they have the</w:t>
      </w:r>
      <w:r w:rsidR="006349B4" w:rsidRPr="00C94975">
        <w:t xml:space="preserve"> time/expertise to make comment on these submissions</w:t>
      </w:r>
      <w:r w:rsidRPr="00C94975">
        <w:t>, and we are hard-pressed to get responses drafted and reviewed by the membership in time</w:t>
      </w:r>
      <w:r w:rsidR="006349B4" w:rsidRPr="00C94975">
        <w:t xml:space="preserve">. </w:t>
      </w:r>
      <w:r w:rsidRPr="00C94975">
        <w:t>W</w:t>
      </w:r>
      <w:r w:rsidR="006349B4" w:rsidRPr="00C94975">
        <w:t>e need a process for determining who should handle these, perhaps aligned with po</w:t>
      </w:r>
      <w:r w:rsidRPr="00C94975">
        <w:t xml:space="preserve">sition statement coordination. </w:t>
      </w:r>
    </w:p>
    <w:p w:rsidR="00F30F67" w:rsidRPr="00C94975" w:rsidRDefault="006349B4" w:rsidP="00F30F67">
      <w:pPr>
        <w:tabs>
          <w:tab w:val="left" w:pos="1005"/>
        </w:tabs>
        <w:spacing w:before="120" w:after="120" w:line="240" w:lineRule="auto"/>
      </w:pPr>
      <w:r w:rsidRPr="00C94975">
        <w:t>Suggestions</w:t>
      </w:r>
      <w:proofErr w:type="gramStart"/>
      <w:r w:rsidRPr="00C94975">
        <w:t>:</w:t>
      </w:r>
      <w:proofErr w:type="gramEnd"/>
      <w:r w:rsidRPr="00C94975">
        <w:br/>
        <w:t>- Pay people (e.g., members) to write position statements.</w:t>
      </w:r>
      <w:r w:rsidRPr="00C94975">
        <w:br/>
        <w:t>- Recruit a consultant to write them.</w:t>
      </w:r>
      <w:r w:rsidRPr="00C94975">
        <w:br/>
        <w:t>- Run workshops at each conference to work on position statements that need updating. This would also help identify emerging issues. Ask the membership at the conference to identify hot topics and then sit at designated tables to workshop these issues. Could sponsor drinks or dinner for people who are willing to prepare a statement</w:t>
      </w:r>
      <w:r w:rsidR="00F30F67" w:rsidRPr="00C94975">
        <w:t>.</w:t>
      </w:r>
    </w:p>
    <w:p w:rsidR="0034529F" w:rsidRPr="00C94975" w:rsidRDefault="0034529F" w:rsidP="00F30F67">
      <w:pPr>
        <w:tabs>
          <w:tab w:val="left" w:pos="1005"/>
        </w:tabs>
        <w:spacing w:before="120" w:after="120" w:line="240" w:lineRule="auto"/>
        <w:rPr>
          <w:i/>
        </w:rPr>
      </w:pPr>
      <w:r w:rsidRPr="00C94975">
        <w:rPr>
          <w:i/>
        </w:rPr>
        <w:t xml:space="preserve">Ben Allen: Society needs to participate in order to remain relevant and influential. </w:t>
      </w:r>
    </w:p>
    <w:p w:rsidR="0034529F" w:rsidRPr="00C94975" w:rsidRDefault="0034529F" w:rsidP="00F30F67">
      <w:pPr>
        <w:tabs>
          <w:tab w:val="left" w:pos="1005"/>
        </w:tabs>
        <w:spacing w:before="120" w:after="120" w:line="240" w:lineRule="auto"/>
        <w:rPr>
          <w:i/>
        </w:rPr>
      </w:pPr>
      <w:r w:rsidRPr="00C94975">
        <w:rPr>
          <w:i/>
        </w:rPr>
        <w:t>Melissa Snape: Can we use existing review papers into position statements</w:t>
      </w:r>
      <w:r w:rsidR="00F30F67" w:rsidRPr="00C94975">
        <w:rPr>
          <w:i/>
        </w:rPr>
        <w:t>?</w:t>
      </w:r>
    </w:p>
    <w:p w:rsidR="0034529F" w:rsidRPr="00C94975" w:rsidRDefault="0034529F" w:rsidP="00F30F67">
      <w:pPr>
        <w:tabs>
          <w:tab w:val="left" w:pos="1005"/>
        </w:tabs>
        <w:spacing w:before="120" w:after="120" w:line="240" w:lineRule="auto"/>
        <w:rPr>
          <w:i/>
        </w:rPr>
      </w:pPr>
      <w:r w:rsidRPr="00C94975">
        <w:rPr>
          <w:i/>
        </w:rPr>
        <w:t xml:space="preserve">Cathy Herbert: Supports M. </w:t>
      </w:r>
      <w:proofErr w:type="spellStart"/>
      <w:r w:rsidRPr="00C94975">
        <w:rPr>
          <w:i/>
        </w:rPr>
        <w:t>Snapes</w:t>
      </w:r>
      <w:proofErr w:type="spellEnd"/>
      <w:r w:rsidRPr="00C94975">
        <w:rPr>
          <w:i/>
        </w:rPr>
        <w:t xml:space="preserve"> view. </w:t>
      </w:r>
    </w:p>
    <w:p w:rsidR="0034529F" w:rsidRPr="00C94975" w:rsidRDefault="0034529F" w:rsidP="00F30F67">
      <w:pPr>
        <w:tabs>
          <w:tab w:val="left" w:pos="1005"/>
        </w:tabs>
        <w:spacing w:before="120" w:after="120" w:line="240" w:lineRule="auto"/>
        <w:rPr>
          <w:i/>
        </w:rPr>
      </w:pPr>
      <w:r w:rsidRPr="00C94975">
        <w:rPr>
          <w:i/>
        </w:rPr>
        <w:t xml:space="preserve">Andrew Bengsen: These issues often require timely response from society.  </w:t>
      </w:r>
    </w:p>
    <w:p w:rsidR="0034529F" w:rsidRPr="00C94975" w:rsidRDefault="0034529F" w:rsidP="00F30F67">
      <w:pPr>
        <w:tabs>
          <w:tab w:val="left" w:pos="1005"/>
        </w:tabs>
        <w:spacing w:before="120" w:after="120" w:line="240" w:lineRule="auto"/>
        <w:rPr>
          <w:i/>
        </w:rPr>
      </w:pPr>
      <w:r w:rsidRPr="00C94975">
        <w:rPr>
          <w:i/>
        </w:rPr>
        <w:t xml:space="preserve">Terry </w:t>
      </w:r>
      <w:proofErr w:type="spellStart"/>
      <w:r w:rsidRPr="00C94975">
        <w:rPr>
          <w:i/>
        </w:rPr>
        <w:t>Korn</w:t>
      </w:r>
      <w:proofErr w:type="spellEnd"/>
      <w:r w:rsidRPr="00C94975">
        <w:rPr>
          <w:i/>
        </w:rPr>
        <w:t xml:space="preserve">: All ideas will work, but timely response is required, and someone needs to drive it. </w:t>
      </w:r>
    </w:p>
    <w:p w:rsidR="0034529F" w:rsidRPr="00C94975" w:rsidRDefault="0034529F" w:rsidP="00F30F67">
      <w:pPr>
        <w:tabs>
          <w:tab w:val="left" w:pos="1005"/>
        </w:tabs>
        <w:spacing w:before="120" w:after="120" w:line="240" w:lineRule="auto"/>
        <w:rPr>
          <w:i/>
        </w:rPr>
      </w:pPr>
      <w:r w:rsidRPr="00C94975">
        <w:rPr>
          <w:i/>
        </w:rPr>
        <w:t xml:space="preserve">Trish Fleming: Maybe we can collate a list of expertise, from members, so that president can defer quickly to an AWMS member. </w:t>
      </w:r>
    </w:p>
    <w:p w:rsidR="0034529F" w:rsidRPr="00C94975" w:rsidRDefault="00AA5AE0" w:rsidP="00F30F67">
      <w:pPr>
        <w:tabs>
          <w:tab w:val="left" w:pos="1005"/>
        </w:tabs>
        <w:spacing w:before="120" w:after="120" w:line="240" w:lineRule="auto"/>
        <w:rPr>
          <w:i/>
        </w:rPr>
      </w:pPr>
      <w:r w:rsidRPr="00C94975">
        <w:rPr>
          <w:i/>
        </w:rPr>
        <w:t xml:space="preserve">Dan </w:t>
      </w:r>
      <w:proofErr w:type="spellStart"/>
      <w:r w:rsidRPr="00C94975">
        <w:rPr>
          <w:i/>
        </w:rPr>
        <w:t>Lunney</w:t>
      </w:r>
      <w:proofErr w:type="spellEnd"/>
      <w:r w:rsidRPr="00C94975">
        <w:rPr>
          <w:i/>
        </w:rPr>
        <w:t xml:space="preserve">: Unfortunately these issues require someone who is on the inside. </w:t>
      </w:r>
    </w:p>
    <w:p w:rsidR="00AA5AE0" w:rsidRPr="00C94975" w:rsidRDefault="00AA5AE0" w:rsidP="00F30F67">
      <w:pPr>
        <w:tabs>
          <w:tab w:val="left" w:pos="1005"/>
        </w:tabs>
        <w:spacing w:before="120" w:after="120" w:line="240" w:lineRule="auto"/>
        <w:rPr>
          <w:i/>
        </w:rPr>
      </w:pPr>
      <w:r w:rsidRPr="00C94975">
        <w:rPr>
          <w:i/>
        </w:rPr>
        <w:t xml:space="preserve">Terry </w:t>
      </w:r>
      <w:proofErr w:type="spellStart"/>
      <w:r w:rsidRPr="00C94975">
        <w:rPr>
          <w:i/>
        </w:rPr>
        <w:t>Korn</w:t>
      </w:r>
      <w:proofErr w:type="spellEnd"/>
      <w:r w:rsidRPr="00C94975">
        <w:rPr>
          <w:i/>
        </w:rPr>
        <w:t xml:space="preserve">: New committee needs to take this forward and develop a revised way to manage this. Cannot be resolved at the current meeting. </w:t>
      </w:r>
    </w:p>
    <w:p w:rsidR="00AA5AE0" w:rsidRPr="00C94975" w:rsidRDefault="00AA5AE0" w:rsidP="00F30F67">
      <w:pPr>
        <w:tabs>
          <w:tab w:val="left" w:pos="1005"/>
        </w:tabs>
        <w:spacing w:before="120" w:after="120" w:line="240" w:lineRule="auto"/>
        <w:rPr>
          <w:i/>
        </w:rPr>
      </w:pPr>
      <w:r w:rsidRPr="00C94975">
        <w:rPr>
          <w:i/>
        </w:rPr>
        <w:t xml:space="preserve">Dan </w:t>
      </w:r>
      <w:proofErr w:type="spellStart"/>
      <w:r w:rsidRPr="00C94975">
        <w:rPr>
          <w:i/>
        </w:rPr>
        <w:t>Lunney</w:t>
      </w:r>
      <w:proofErr w:type="spellEnd"/>
      <w:r w:rsidRPr="00C94975">
        <w:rPr>
          <w:i/>
        </w:rPr>
        <w:t>: Unfortunately, submissions to these inquiries often don’t get taken</w:t>
      </w:r>
      <w:r w:rsidR="00F30F67" w:rsidRPr="00C94975">
        <w:rPr>
          <w:i/>
        </w:rPr>
        <w:t xml:space="preserve"> up</w:t>
      </w:r>
      <w:r w:rsidRPr="00C94975">
        <w:rPr>
          <w:i/>
        </w:rPr>
        <w:t xml:space="preserve">. </w:t>
      </w:r>
    </w:p>
    <w:p w:rsidR="00AA5AE0" w:rsidRPr="00C94975" w:rsidRDefault="00AA5AE0" w:rsidP="00F30F67">
      <w:pPr>
        <w:tabs>
          <w:tab w:val="left" w:pos="1005"/>
        </w:tabs>
        <w:spacing w:before="120" w:after="120" w:line="240" w:lineRule="auto"/>
        <w:rPr>
          <w:u w:val="single"/>
        </w:rPr>
      </w:pPr>
      <w:r w:rsidRPr="00C94975">
        <w:rPr>
          <w:u w:val="single"/>
        </w:rPr>
        <w:t xml:space="preserve">ACTION: Committee to produce a list of expertise, and increase portfolio of position statements, and also review media statement and ensure </w:t>
      </w:r>
      <w:r w:rsidR="00F30F67" w:rsidRPr="00C94975">
        <w:rPr>
          <w:u w:val="single"/>
        </w:rPr>
        <w:t>adherence</w:t>
      </w:r>
      <w:r w:rsidRPr="00C94975">
        <w:rPr>
          <w:u w:val="single"/>
        </w:rPr>
        <w:t xml:space="preserve">. </w:t>
      </w:r>
    </w:p>
    <w:p w:rsidR="006349B4" w:rsidRPr="00A0299E" w:rsidRDefault="00F30F67" w:rsidP="00A0299E">
      <w:pPr>
        <w:tabs>
          <w:tab w:val="left" w:pos="1005"/>
        </w:tabs>
        <w:spacing w:before="120" w:after="120" w:line="240" w:lineRule="auto"/>
        <w:rPr>
          <w:u w:val="single"/>
        </w:rPr>
      </w:pPr>
      <w:r w:rsidRPr="00C94975">
        <w:rPr>
          <w:u w:val="single"/>
        </w:rPr>
        <w:t>ACTION: Konnie to see if we have conference budget for sponsoring drinks/dinner at conference.</w:t>
      </w:r>
    </w:p>
    <w:p w:rsidR="00503C86" w:rsidRPr="00C94975" w:rsidRDefault="00B4023B" w:rsidP="00A0299E">
      <w:pPr>
        <w:pStyle w:val="Heading2"/>
      </w:pPr>
      <w:r w:rsidRPr="00C94975">
        <w:lastRenderedPageBreak/>
        <w:t xml:space="preserve">AWMS2019 </w:t>
      </w:r>
    </w:p>
    <w:p w:rsidR="00B4023B" w:rsidRPr="00C94975" w:rsidRDefault="00503C86" w:rsidP="00F30F67">
      <w:pPr>
        <w:pStyle w:val="ListParagraph"/>
        <w:numPr>
          <w:ilvl w:val="0"/>
          <w:numId w:val="12"/>
        </w:numPr>
        <w:spacing w:before="120" w:after="120" w:line="240" w:lineRule="auto"/>
      </w:pPr>
      <w:r w:rsidRPr="00C94975">
        <w:t xml:space="preserve">The </w:t>
      </w:r>
      <w:r w:rsidR="00B4023B" w:rsidRPr="00C94975">
        <w:t>organising committee being led by Brett Murphy (Charles Darwin University)</w:t>
      </w:r>
    </w:p>
    <w:p w:rsidR="00503C86" w:rsidRPr="00C94975" w:rsidRDefault="00503C86" w:rsidP="00F30F67">
      <w:pPr>
        <w:pStyle w:val="ListParagraph"/>
        <w:numPr>
          <w:ilvl w:val="0"/>
          <w:numId w:val="12"/>
        </w:numPr>
        <w:spacing w:before="120" w:after="120" w:line="240" w:lineRule="auto"/>
      </w:pPr>
      <w:r w:rsidRPr="00C94975">
        <w:t>We have had a discussion around having an extra day of conference or running parallel sessions. This year, we’ve received about 1</w:t>
      </w:r>
      <w:r w:rsidR="00F30F67" w:rsidRPr="00C94975">
        <w:t>3</w:t>
      </w:r>
      <w:r w:rsidRPr="00C94975">
        <w:t xml:space="preserve">0 abstracts but </w:t>
      </w:r>
      <w:r w:rsidR="00F30F67" w:rsidRPr="00C94975">
        <w:t>could</w:t>
      </w:r>
      <w:r w:rsidRPr="00C94975">
        <w:t xml:space="preserve"> only offer </w:t>
      </w:r>
      <w:r w:rsidR="00F30F67" w:rsidRPr="00C94975">
        <w:t>~70</w:t>
      </w:r>
      <w:r w:rsidRPr="00C94975">
        <w:t xml:space="preserve"> full talks. Suggestions include:</w:t>
      </w:r>
    </w:p>
    <w:p w:rsidR="00503C86" w:rsidRPr="00C94975" w:rsidRDefault="00503C86" w:rsidP="00F30F67">
      <w:pPr>
        <w:spacing w:before="120" w:after="120" w:line="240" w:lineRule="auto"/>
        <w:ind w:left="1080"/>
      </w:pPr>
      <w:r w:rsidRPr="00C94975">
        <w:t>- Run an extra day or half day, followed by workshop(s) or field trip(s).</w:t>
      </w:r>
    </w:p>
    <w:p w:rsidR="00503C86" w:rsidRPr="00C94975" w:rsidRDefault="00503C86" w:rsidP="00F30F67">
      <w:pPr>
        <w:spacing w:before="120" w:after="120" w:line="240" w:lineRule="auto"/>
        <w:ind w:left="1080"/>
      </w:pPr>
      <w:r w:rsidRPr="00C94975">
        <w:t>- More speed talks (no one declined them last year)</w:t>
      </w:r>
    </w:p>
    <w:p w:rsidR="00503C86" w:rsidRPr="00C94975" w:rsidRDefault="00503C86" w:rsidP="00F30F67">
      <w:pPr>
        <w:spacing w:before="120" w:after="120" w:line="240" w:lineRule="auto"/>
        <w:ind w:left="1080"/>
      </w:pPr>
      <w:r w:rsidRPr="00C94975">
        <w:t>- Allow attendees to submit an abstract for a speed talk (we’ve tried this before but none were received). Could attach a prize to speed talks.</w:t>
      </w:r>
    </w:p>
    <w:p w:rsidR="00A76C5E" w:rsidRPr="00C94975" w:rsidRDefault="00A76C5E" w:rsidP="00F30F67">
      <w:pPr>
        <w:spacing w:before="120" w:after="120" w:line="240" w:lineRule="auto"/>
        <w:rPr>
          <w:i/>
        </w:rPr>
      </w:pPr>
      <w:r w:rsidRPr="00C94975">
        <w:rPr>
          <w:i/>
        </w:rPr>
        <w:t>Tarnya</w:t>
      </w:r>
      <w:r w:rsidR="00F30F67" w:rsidRPr="00C94975">
        <w:rPr>
          <w:i/>
        </w:rPr>
        <w:t xml:space="preserve"> Cox</w:t>
      </w:r>
      <w:r w:rsidRPr="00C94975">
        <w:rPr>
          <w:i/>
        </w:rPr>
        <w:t xml:space="preserve">: current survey suggests people don’t want concurrent sessions. </w:t>
      </w:r>
    </w:p>
    <w:p w:rsidR="00A76C5E" w:rsidRPr="00C94975" w:rsidRDefault="00A76C5E" w:rsidP="00F30F67">
      <w:pPr>
        <w:spacing w:before="120" w:after="120" w:line="240" w:lineRule="auto"/>
        <w:rPr>
          <w:i/>
        </w:rPr>
      </w:pPr>
      <w:r w:rsidRPr="00C94975">
        <w:rPr>
          <w:i/>
        </w:rPr>
        <w:t>Ben</w:t>
      </w:r>
      <w:r w:rsidR="00F30F67" w:rsidRPr="00C94975">
        <w:rPr>
          <w:i/>
        </w:rPr>
        <w:t xml:space="preserve"> Allen:</w:t>
      </w:r>
      <w:r w:rsidRPr="00C94975">
        <w:rPr>
          <w:i/>
        </w:rPr>
        <w:t xml:space="preserve"> move</w:t>
      </w:r>
      <w:r w:rsidR="00F30F67" w:rsidRPr="00C94975">
        <w:rPr>
          <w:i/>
        </w:rPr>
        <w:t>d</w:t>
      </w:r>
      <w:r w:rsidRPr="00C94975">
        <w:rPr>
          <w:i/>
        </w:rPr>
        <w:t xml:space="preserve"> the motion that the committee or a small group plans 2019 format early, rather than leaving it too late. </w:t>
      </w:r>
    </w:p>
    <w:p w:rsidR="00A76C5E" w:rsidRPr="00C94975" w:rsidRDefault="00A76C5E" w:rsidP="00F30F67">
      <w:pPr>
        <w:spacing w:before="120" w:after="120" w:line="240" w:lineRule="auto"/>
        <w:rPr>
          <w:i/>
        </w:rPr>
      </w:pPr>
      <w:r w:rsidRPr="00C94975">
        <w:rPr>
          <w:i/>
        </w:rPr>
        <w:t>Tom</w:t>
      </w:r>
      <w:r w:rsidR="00F30F67" w:rsidRPr="00C94975">
        <w:rPr>
          <w:i/>
        </w:rPr>
        <w:t xml:space="preserve"> Newsome:</w:t>
      </w:r>
      <w:r w:rsidRPr="00C94975">
        <w:rPr>
          <w:i/>
        </w:rPr>
        <w:t xml:space="preserve"> suggests that the stigma around 5min talks is a barrier, and also, making the older researchers do speed talks may remove that bias. </w:t>
      </w:r>
    </w:p>
    <w:p w:rsidR="00A76C5E" w:rsidRPr="00C94975" w:rsidRDefault="00A76C5E" w:rsidP="00F30F67">
      <w:pPr>
        <w:spacing w:before="120" w:after="120" w:line="240" w:lineRule="auto"/>
        <w:rPr>
          <w:i/>
        </w:rPr>
      </w:pPr>
      <w:r w:rsidRPr="00C94975">
        <w:rPr>
          <w:i/>
        </w:rPr>
        <w:t xml:space="preserve">Dan Parker: Supports speed talks. </w:t>
      </w:r>
    </w:p>
    <w:p w:rsidR="00A76C5E" w:rsidRPr="00C94975" w:rsidRDefault="00A76C5E" w:rsidP="00F30F67">
      <w:pPr>
        <w:spacing w:before="120" w:after="120" w:line="240" w:lineRule="auto"/>
        <w:rPr>
          <w:i/>
        </w:rPr>
      </w:pPr>
      <w:r w:rsidRPr="00C94975">
        <w:rPr>
          <w:i/>
        </w:rPr>
        <w:t xml:space="preserve">Peter Fleming: Really supports the idea of speed talks. </w:t>
      </w:r>
    </w:p>
    <w:p w:rsidR="00A76C5E" w:rsidRPr="00C94975" w:rsidRDefault="00A76C5E" w:rsidP="00F30F67">
      <w:pPr>
        <w:spacing w:before="120" w:after="120" w:line="240" w:lineRule="auto"/>
        <w:rPr>
          <w:i/>
        </w:rPr>
      </w:pPr>
      <w:r w:rsidRPr="00C94975">
        <w:rPr>
          <w:i/>
        </w:rPr>
        <w:t xml:space="preserve">Ben Allen: </w:t>
      </w:r>
      <w:r w:rsidR="000613D6" w:rsidRPr="00C94975">
        <w:rPr>
          <w:i/>
        </w:rPr>
        <w:t xml:space="preserve">Speed talks should be marketed as for in progress science. </w:t>
      </w:r>
    </w:p>
    <w:p w:rsidR="000613D6" w:rsidRPr="00C94975" w:rsidRDefault="000613D6" w:rsidP="00F30F67">
      <w:pPr>
        <w:spacing w:before="120" w:after="120" w:line="240" w:lineRule="auto"/>
        <w:rPr>
          <w:i/>
        </w:rPr>
      </w:pPr>
      <w:r w:rsidRPr="00C94975">
        <w:rPr>
          <w:i/>
        </w:rPr>
        <w:t xml:space="preserve">Terry </w:t>
      </w:r>
      <w:proofErr w:type="spellStart"/>
      <w:r w:rsidR="00F30F67" w:rsidRPr="00C94975">
        <w:rPr>
          <w:i/>
        </w:rPr>
        <w:t>K</w:t>
      </w:r>
      <w:r w:rsidRPr="00C94975">
        <w:rPr>
          <w:i/>
        </w:rPr>
        <w:t>orn</w:t>
      </w:r>
      <w:proofErr w:type="spellEnd"/>
      <w:r w:rsidRPr="00C94975">
        <w:rPr>
          <w:i/>
        </w:rPr>
        <w:t xml:space="preserve">: Meeting to recognise the efforts of Konnie in the conference planning. </w:t>
      </w:r>
    </w:p>
    <w:p w:rsidR="0077419F" w:rsidRPr="00A0299E" w:rsidRDefault="00F30F67" w:rsidP="00A0299E">
      <w:pPr>
        <w:spacing w:before="120" w:after="120" w:line="240" w:lineRule="auto"/>
        <w:rPr>
          <w:u w:val="single"/>
        </w:rPr>
      </w:pPr>
      <w:r w:rsidRPr="00C94975">
        <w:rPr>
          <w:i/>
          <w:u w:val="single"/>
        </w:rPr>
        <w:t xml:space="preserve">ACTION: </w:t>
      </w:r>
      <w:r w:rsidRPr="00C94975">
        <w:rPr>
          <w:u w:val="single"/>
        </w:rPr>
        <w:t>Konnie will be keeping track of who withdraws if they’re offered a poster but then wants to stay in if they’re offered a speed talk. We can use this year’s data to inform next year’s plan.</w:t>
      </w:r>
    </w:p>
    <w:p w:rsidR="0077419F" w:rsidRPr="00A0299E" w:rsidRDefault="0077419F" w:rsidP="00A0299E">
      <w:pPr>
        <w:pStyle w:val="Heading1"/>
      </w:pPr>
      <w:r w:rsidRPr="00A0299E">
        <w:t xml:space="preserve">3. Correspondence (Lily van </w:t>
      </w:r>
      <w:proofErr w:type="spellStart"/>
      <w:r w:rsidRPr="00A0299E">
        <w:t>Eeden</w:t>
      </w:r>
      <w:proofErr w:type="spellEnd"/>
      <w:r w:rsidRPr="00A0299E">
        <w:t xml:space="preserve">) </w:t>
      </w:r>
    </w:p>
    <w:p w:rsidR="00145751" w:rsidRPr="00C94975" w:rsidRDefault="00145751" w:rsidP="00F30F67">
      <w:pPr>
        <w:pStyle w:val="Default"/>
        <w:spacing w:before="120" w:after="120"/>
        <w:rPr>
          <w:rFonts w:asciiTheme="minorHAnsi" w:hAnsiTheme="minorHAnsi"/>
          <w:sz w:val="22"/>
          <w:szCs w:val="22"/>
        </w:rPr>
      </w:pPr>
      <w:r w:rsidRPr="00C922DD">
        <w:rPr>
          <w:rFonts w:asciiTheme="minorHAnsi" w:hAnsiTheme="minorHAnsi"/>
          <w:sz w:val="22"/>
          <w:szCs w:val="22"/>
        </w:rPr>
        <w:t>No correspondence</w:t>
      </w:r>
    </w:p>
    <w:p w:rsidR="0077419F" w:rsidRDefault="0077419F" w:rsidP="00A0299E">
      <w:pPr>
        <w:pStyle w:val="Heading1"/>
      </w:pPr>
      <w:r w:rsidRPr="00C94975">
        <w:t xml:space="preserve">4. Treasurer’s Report (Tom Newsome) </w:t>
      </w:r>
    </w:p>
    <w:p w:rsidR="00A0299E" w:rsidRPr="00A0299E" w:rsidRDefault="00A0299E" w:rsidP="00A0299E"/>
    <w:p w:rsidR="00A0299E" w:rsidRPr="00A0299E" w:rsidRDefault="00A0299E" w:rsidP="00A0299E">
      <w:pPr>
        <w:pStyle w:val="TitleA"/>
        <w:tabs>
          <w:tab w:val="left" w:pos="1985"/>
        </w:tabs>
        <w:rPr>
          <w:rFonts w:asciiTheme="minorHAnsi" w:hAnsiTheme="minorHAnsi"/>
          <w:u w:val="single"/>
        </w:rPr>
      </w:pPr>
      <w:r w:rsidRPr="00A0299E">
        <w:rPr>
          <w:rFonts w:asciiTheme="minorHAnsi" w:hAnsiTheme="minorHAnsi"/>
        </w:rPr>
        <w:t xml:space="preserve">AUSTRALASIAN WILDLIFE MANAGEMENT SOCIETY </w:t>
      </w:r>
    </w:p>
    <w:p w:rsidR="00A0299E" w:rsidRPr="00A0299E" w:rsidRDefault="00A0299E" w:rsidP="00A0299E">
      <w:pPr>
        <w:jc w:val="center"/>
      </w:pPr>
      <w:r w:rsidRPr="00A0299E">
        <w:t>TREASURER’S REPORT 2015-2016 (1/07/2017 - 30/6/2018)</w:t>
      </w:r>
    </w:p>
    <w:p w:rsidR="00A0299E" w:rsidRPr="00A0299E" w:rsidRDefault="00A0299E" w:rsidP="00A0299E">
      <w:r w:rsidRPr="00A0299E">
        <w:t>Based on the status of the accounts on the 30/6/2018 the AWMS financial position is in a stable and improving position. The total assets were $239,883.13, which is an improvement since 2017 ($212,415.92). A full breakdown is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4676"/>
        <w:gridCol w:w="1278"/>
        <w:gridCol w:w="1278"/>
      </w:tblGrid>
      <w:tr w:rsidR="00A0299E" w:rsidRPr="00A0299E" w:rsidTr="004D1C43">
        <w:tc>
          <w:tcPr>
            <w:tcW w:w="4676" w:type="dxa"/>
          </w:tcPr>
          <w:p w:rsidR="00A0299E" w:rsidRPr="00A0299E" w:rsidRDefault="00A0299E" w:rsidP="00A0299E">
            <w:pPr>
              <w:spacing w:after="0"/>
              <w:rPr>
                <w:b/>
              </w:rPr>
            </w:pPr>
            <w:r w:rsidRPr="00A0299E">
              <w:rPr>
                <w:b/>
              </w:rPr>
              <w:t xml:space="preserve">  Current Assets</w:t>
            </w:r>
          </w:p>
        </w:tc>
        <w:tc>
          <w:tcPr>
            <w:tcW w:w="1278" w:type="dxa"/>
          </w:tcPr>
          <w:p w:rsidR="00A0299E" w:rsidRPr="00A0299E" w:rsidRDefault="00A0299E" w:rsidP="00A0299E">
            <w:pPr>
              <w:spacing w:after="0"/>
              <w:ind w:right="138"/>
              <w:jc w:val="right"/>
              <w:rPr>
                <w:b/>
              </w:rPr>
            </w:pPr>
            <w:r w:rsidRPr="00A0299E">
              <w:rPr>
                <w:b/>
              </w:rPr>
              <w:t>2017$</w:t>
            </w:r>
          </w:p>
        </w:tc>
        <w:tc>
          <w:tcPr>
            <w:tcW w:w="1278" w:type="dxa"/>
          </w:tcPr>
          <w:p w:rsidR="00A0299E" w:rsidRPr="00A0299E" w:rsidRDefault="00A0299E" w:rsidP="00A0299E">
            <w:pPr>
              <w:spacing w:after="0"/>
              <w:ind w:right="138"/>
              <w:jc w:val="right"/>
              <w:rPr>
                <w:b/>
              </w:rPr>
            </w:pPr>
            <w:r w:rsidRPr="00A0299E">
              <w:rPr>
                <w:b/>
              </w:rPr>
              <w:t>2018$</w:t>
            </w:r>
          </w:p>
        </w:tc>
      </w:tr>
      <w:tr w:rsidR="00A0299E" w:rsidRPr="00A0299E" w:rsidTr="004D1C43">
        <w:tc>
          <w:tcPr>
            <w:tcW w:w="4676" w:type="dxa"/>
          </w:tcPr>
          <w:p w:rsidR="00A0299E" w:rsidRPr="00A0299E" w:rsidRDefault="00A0299E" w:rsidP="00A0299E">
            <w:pPr>
              <w:spacing w:after="0"/>
              <w:ind w:left="562"/>
            </w:pPr>
            <w:r w:rsidRPr="00A0299E">
              <w:t>CBA chq a/c</w:t>
            </w:r>
          </w:p>
        </w:tc>
        <w:tc>
          <w:tcPr>
            <w:tcW w:w="1278" w:type="dxa"/>
          </w:tcPr>
          <w:p w:rsidR="00A0299E" w:rsidRPr="00A0299E" w:rsidRDefault="00A0299E" w:rsidP="00A0299E">
            <w:pPr>
              <w:spacing w:after="0"/>
              <w:ind w:right="138"/>
              <w:jc w:val="right"/>
            </w:pPr>
            <w:r w:rsidRPr="00A0299E">
              <w:t>77,372.90</w:t>
            </w:r>
          </w:p>
        </w:tc>
        <w:tc>
          <w:tcPr>
            <w:tcW w:w="1278" w:type="dxa"/>
          </w:tcPr>
          <w:p w:rsidR="00A0299E" w:rsidRPr="00A0299E" w:rsidRDefault="00A0299E" w:rsidP="00A0299E">
            <w:pPr>
              <w:spacing w:after="0"/>
              <w:ind w:right="138"/>
              <w:jc w:val="right"/>
            </w:pPr>
            <w:r w:rsidRPr="00A0299E">
              <w:t>85,551.32</w:t>
            </w:r>
          </w:p>
        </w:tc>
      </w:tr>
      <w:tr w:rsidR="00A0299E" w:rsidRPr="00A0299E" w:rsidTr="004D1C43">
        <w:tc>
          <w:tcPr>
            <w:tcW w:w="4676" w:type="dxa"/>
          </w:tcPr>
          <w:p w:rsidR="00A0299E" w:rsidRPr="00A0299E" w:rsidRDefault="00A0299E" w:rsidP="00A0299E">
            <w:pPr>
              <w:spacing w:after="0"/>
              <w:ind w:left="562"/>
            </w:pPr>
            <w:r w:rsidRPr="00A0299E">
              <w:t>CBA term deposit</w:t>
            </w:r>
          </w:p>
        </w:tc>
        <w:tc>
          <w:tcPr>
            <w:tcW w:w="1278" w:type="dxa"/>
          </w:tcPr>
          <w:p w:rsidR="00A0299E" w:rsidRPr="00A0299E" w:rsidRDefault="00A0299E" w:rsidP="00A0299E">
            <w:pPr>
              <w:spacing w:after="0"/>
              <w:ind w:right="138"/>
              <w:jc w:val="right"/>
            </w:pPr>
            <w:r w:rsidRPr="00A0299E">
              <w:t>17,051.75</w:t>
            </w:r>
          </w:p>
        </w:tc>
        <w:tc>
          <w:tcPr>
            <w:tcW w:w="1278" w:type="dxa"/>
          </w:tcPr>
          <w:p w:rsidR="00A0299E" w:rsidRPr="00A0299E" w:rsidRDefault="00A0299E" w:rsidP="00A0299E">
            <w:pPr>
              <w:spacing w:after="0"/>
              <w:ind w:right="138"/>
              <w:jc w:val="right"/>
            </w:pPr>
            <w:r w:rsidRPr="00A0299E">
              <w:t>17,641.78</w:t>
            </w:r>
          </w:p>
        </w:tc>
      </w:tr>
      <w:tr w:rsidR="00A0299E" w:rsidRPr="00A0299E" w:rsidTr="004D1C43">
        <w:tc>
          <w:tcPr>
            <w:tcW w:w="4676" w:type="dxa"/>
          </w:tcPr>
          <w:p w:rsidR="00A0299E" w:rsidRPr="00A0299E" w:rsidRDefault="00A0299E" w:rsidP="00A0299E">
            <w:pPr>
              <w:spacing w:after="0"/>
              <w:ind w:left="562"/>
            </w:pPr>
            <w:r w:rsidRPr="00A0299E">
              <w:t>CBA Transaction a/c</w:t>
            </w:r>
          </w:p>
        </w:tc>
        <w:tc>
          <w:tcPr>
            <w:tcW w:w="1278" w:type="dxa"/>
          </w:tcPr>
          <w:p w:rsidR="00A0299E" w:rsidRPr="00A0299E" w:rsidRDefault="00A0299E" w:rsidP="00A0299E">
            <w:pPr>
              <w:spacing w:after="0"/>
              <w:ind w:right="138"/>
              <w:jc w:val="right"/>
            </w:pPr>
            <w:r w:rsidRPr="00A0299E">
              <w:t>1,357.06</w:t>
            </w:r>
          </w:p>
        </w:tc>
        <w:tc>
          <w:tcPr>
            <w:tcW w:w="1278" w:type="dxa"/>
          </w:tcPr>
          <w:p w:rsidR="00A0299E" w:rsidRPr="00A0299E" w:rsidRDefault="00A0299E" w:rsidP="00A0299E">
            <w:pPr>
              <w:spacing w:after="0"/>
              <w:ind w:right="138"/>
              <w:jc w:val="right"/>
            </w:pPr>
            <w:r w:rsidRPr="00A0299E">
              <w:t>2,873.21</w:t>
            </w:r>
          </w:p>
        </w:tc>
      </w:tr>
      <w:tr w:rsidR="00A0299E" w:rsidRPr="00A0299E" w:rsidTr="004D1C43">
        <w:tc>
          <w:tcPr>
            <w:tcW w:w="4676" w:type="dxa"/>
          </w:tcPr>
          <w:p w:rsidR="00A0299E" w:rsidRPr="00A0299E" w:rsidRDefault="00A0299E" w:rsidP="00A0299E">
            <w:pPr>
              <w:spacing w:after="0"/>
              <w:ind w:left="562"/>
            </w:pPr>
            <w:r w:rsidRPr="00A0299E">
              <w:t>PAYPAL a/c</w:t>
            </w:r>
          </w:p>
        </w:tc>
        <w:tc>
          <w:tcPr>
            <w:tcW w:w="1278" w:type="dxa"/>
          </w:tcPr>
          <w:p w:rsidR="00A0299E" w:rsidRPr="00A0299E" w:rsidRDefault="00A0299E" w:rsidP="00A0299E">
            <w:pPr>
              <w:spacing w:after="0"/>
              <w:ind w:right="138"/>
              <w:jc w:val="right"/>
            </w:pPr>
            <w:r w:rsidRPr="00A0299E">
              <w:t>11,034.22</w:t>
            </w:r>
          </w:p>
        </w:tc>
        <w:tc>
          <w:tcPr>
            <w:tcW w:w="1278" w:type="dxa"/>
          </w:tcPr>
          <w:p w:rsidR="00A0299E" w:rsidRPr="00A0299E" w:rsidRDefault="00A0299E" w:rsidP="00A0299E">
            <w:pPr>
              <w:spacing w:after="0"/>
              <w:ind w:right="138"/>
              <w:jc w:val="right"/>
            </w:pPr>
            <w:r w:rsidRPr="00A0299E">
              <w:t>8,786.82</w:t>
            </w:r>
          </w:p>
        </w:tc>
      </w:tr>
      <w:tr w:rsidR="00A0299E" w:rsidRPr="00A0299E" w:rsidTr="004D1C43">
        <w:tc>
          <w:tcPr>
            <w:tcW w:w="4676" w:type="dxa"/>
          </w:tcPr>
          <w:p w:rsidR="00A0299E" w:rsidRPr="00A0299E" w:rsidRDefault="00A0299E" w:rsidP="00A0299E">
            <w:pPr>
              <w:spacing w:after="0"/>
              <w:ind w:left="562"/>
            </w:pPr>
            <w:r w:rsidRPr="00A0299E">
              <w:t>CBA public fund</w:t>
            </w:r>
          </w:p>
        </w:tc>
        <w:tc>
          <w:tcPr>
            <w:tcW w:w="1278" w:type="dxa"/>
          </w:tcPr>
          <w:p w:rsidR="00A0299E" w:rsidRPr="00A0299E" w:rsidRDefault="00A0299E" w:rsidP="00A0299E">
            <w:pPr>
              <w:spacing w:after="0"/>
              <w:ind w:right="138"/>
              <w:jc w:val="right"/>
            </w:pPr>
            <w:r w:rsidRPr="00A0299E">
              <w:t>105,600.00</w:t>
            </w:r>
          </w:p>
        </w:tc>
        <w:tc>
          <w:tcPr>
            <w:tcW w:w="1278" w:type="dxa"/>
          </w:tcPr>
          <w:p w:rsidR="00A0299E" w:rsidRPr="00A0299E" w:rsidRDefault="00A0299E" w:rsidP="00A0299E">
            <w:pPr>
              <w:spacing w:after="0"/>
              <w:ind w:right="138"/>
              <w:jc w:val="right"/>
            </w:pPr>
            <w:r w:rsidRPr="00A0299E">
              <w:t>125,030.00</w:t>
            </w:r>
          </w:p>
        </w:tc>
      </w:tr>
      <w:tr w:rsidR="00A0299E" w:rsidRPr="00A0299E" w:rsidTr="004D1C43">
        <w:tc>
          <w:tcPr>
            <w:tcW w:w="4676" w:type="dxa"/>
          </w:tcPr>
          <w:p w:rsidR="00A0299E" w:rsidRPr="00A0299E" w:rsidRDefault="00A0299E" w:rsidP="00A0299E">
            <w:pPr>
              <w:spacing w:after="0"/>
              <w:rPr>
                <w:b/>
              </w:rPr>
            </w:pPr>
            <w:r w:rsidRPr="00A0299E">
              <w:rPr>
                <w:b/>
              </w:rPr>
              <w:t xml:space="preserve">  Total Current Assets</w:t>
            </w:r>
          </w:p>
        </w:tc>
        <w:tc>
          <w:tcPr>
            <w:tcW w:w="1278" w:type="dxa"/>
          </w:tcPr>
          <w:p w:rsidR="00A0299E" w:rsidRPr="00A0299E" w:rsidRDefault="00A0299E" w:rsidP="00A0299E">
            <w:pPr>
              <w:spacing w:after="0"/>
              <w:ind w:right="138"/>
              <w:jc w:val="right"/>
              <w:rPr>
                <w:b/>
              </w:rPr>
            </w:pPr>
            <w:r w:rsidRPr="00A0299E">
              <w:rPr>
                <w:b/>
              </w:rPr>
              <w:t>212,415.92</w:t>
            </w:r>
          </w:p>
        </w:tc>
        <w:tc>
          <w:tcPr>
            <w:tcW w:w="1278" w:type="dxa"/>
          </w:tcPr>
          <w:p w:rsidR="00A0299E" w:rsidRPr="00A0299E" w:rsidRDefault="00A0299E" w:rsidP="00A0299E">
            <w:pPr>
              <w:spacing w:after="0"/>
              <w:ind w:right="138"/>
              <w:jc w:val="right"/>
              <w:rPr>
                <w:b/>
              </w:rPr>
            </w:pPr>
            <w:r w:rsidRPr="00A0299E">
              <w:rPr>
                <w:b/>
              </w:rPr>
              <w:t>239,883.13</w:t>
            </w:r>
          </w:p>
        </w:tc>
      </w:tr>
    </w:tbl>
    <w:p w:rsidR="00A0299E" w:rsidRPr="00A0299E" w:rsidRDefault="00A0299E" w:rsidP="00A0299E">
      <w:r w:rsidRPr="00A0299E">
        <w:t xml:space="preserve">Note that the total current assets above includes the public fund, which is audited separately (total $125,030) – the remaining balance is $114,853.13 </w:t>
      </w:r>
    </w:p>
    <w:p w:rsidR="00A0299E" w:rsidRPr="00A0299E" w:rsidRDefault="00A0299E" w:rsidP="00A0299E">
      <w:r w:rsidRPr="00A0299E">
        <w:lastRenderedPageBreak/>
        <w:t xml:space="preserve">Total income in the 2017-2018 financial was $114,930.46. Expenses totalled $85,846.85 which provided a net profit of $29,083.61. A full breakdown is provided below. </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4678"/>
        <w:gridCol w:w="1276"/>
        <w:gridCol w:w="1276"/>
      </w:tblGrid>
      <w:tr w:rsidR="00A0299E" w:rsidRPr="00A0299E" w:rsidTr="004D1C43">
        <w:trPr>
          <w:trHeight w:val="285"/>
        </w:trPr>
        <w:tc>
          <w:tcPr>
            <w:tcW w:w="4678" w:type="dxa"/>
          </w:tcPr>
          <w:p w:rsidR="00A0299E" w:rsidRPr="00A0299E" w:rsidRDefault="00A0299E" w:rsidP="00A0299E">
            <w:pPr>
              <w:spacing w:after="0"/>
              <w:rPr>
                <w:b/>
              </w:rPr>
            </w:pPr>
            <w:r w:rsidRPr="00A0299E">
              <w:rPr>
                <w:b/>
              </w:rPr>
              <w:t>INCOME</w:t>
            </w:r>
          </w:p>
        </w:tc>
        <w:tc>
          <w:tcPr>
            <w:tcW w:w="1276" w:type="dxa"/>
          </w:tcPr>
          <w:p w:rsidR="00A0299E" w:rsidRPr="00A0299E" w:rsidRDefault="00A0299E" w:rsidP="00A0299E">
            <w:pPr>
              <w:spacing w:after="0"/>
              <w:ind w:right="138"/>
              <w:jc w:val="right"/>
              <w:rPr>
                <w:b/>
              </w:rPr>
            </w:pPr>
            <w:r w:rsidRPr="00A0299E">
              <w:rPr>
                <w:b/>
              </w:rPr>
              <w:t>2017$</w:t>
            </w:r>
          </w:p>
        </w:tc>
        <w:tc>
          <w:tcPr>
            <w:tcW w:w="1276" w:type="dxa"/>
          </w:tcPr>
          <w:p w:rsidR="00A0299E" w:rsidRPr="00A0299E" w:rsidRDefault="00A0299E" w:rsidP="00A0299E">
            <w:pPr>
              <w:spacing w:after="0"/>
              <w:ind w:right="138"/>
              <w:jc w:val="right"/>
              <w:rPr>
                <w:b/>
              </w:rPr>
            </w:pPr>
            <w:r w:rsidRPr="00A0299E">
              <w:rPr>
                <w:b/>
              </w:rPr>
              <w:t>2018$</w:t>
            </w:r>
          </w:p>
        </w:tc>
      </w:tr>
      <w:tr w:rsidR="00A0299E" w:rsidRPr="00A0299E" w:rsidTr="004D1C43">
        <w:trPr>
          <w:trHeight w:val="285"/>
        </w:trPr>
        <w:tc>
          <w:tcPr>
            <w:tcW w:w="4678" w:type="dxa"/>
          </w:tcPr>
          <w:p w:rsidR="00A0299E" w:rsidRPr="00A0299E" w:rsidRDefault="00A0299E" w:rsidP="00A0299E">
            <w:pPr>
              <w:spacing w:after="0"/>
              <w:ind w:left="562"/>
            </w:pPr>
            <w:r w:rsidRPr="00A0299E">
              <w:t>Refunds</w:t>
            </w:r>
          </w:p>
        </w:tc>
        <w:tc>
          <w:tcPr>
            <w:tcW w:w="1276" w:type="dxa"/>
          </w:tcPr>
          <w:p w:rsidR="00A0299E" w:rsidRPr="00A0299E" w:rsidRDefault="00A0299E" w:rsidP="00A0299E">
            <w:pPr>
              <w:spacing w:after="0"/>
              <w:ind w:right="138"/>
              <w:jc w:val="right"/>
              <w:rPr>
                <w:iCs/>
              </w:rPr>
            </w:pPr>
          </w:p>
        </w:tc>
        <w:tc>
          <w:tcPr>
            <w:tcW w:w="1276" w:type="dxa"/>
          </w:tcPr>
          <w:p w:rsidR="00A0299E" w:rsidRPr="00A0299E" w:rsidRDefault="00A0299E" w:rsidP="00A0299E">
            <w:pPr>
              <w:spacing w:after="0"/>
              <w:ind w:right="138"/>
              <w:jc w:val="right"/>
              <w:rPr>
                <w:iCs/>
              </w:rPr>
            </w:pPr>
            <w:r w:rsidRPr="00A0299E">
              <w:rPr>
                <w:iCs/>
              </w:rPr>
              <w:t>(2,480.00)</w:t>
            </w:r>
          </w:p>
        </w:tc>
      </w:tr>
      <w:tr w:rsidR="00A0299E" w:rsidRPr="00A0299E" w:rsidTr="004D1C43">
        <w:trPr>
          <w:trHeight w:val="285"/>
        </w:trPr>
        <w:tc>
          <w:tcPr>
            <w:tcW w:w="4678" w:type="dxa"/>
          </w:tcPr>
          <w:p w:rsidR="00A0299E" w:rsidRPr="00A0299E" w:rsidRDefault="00A0299E" w:rsidP="00A0299E">
            <w:pPr>
              <w:spacing w:after="0"/>
              <w:ind w:left="562"/>
            </w:pPr>
            <w:r w:rsidRPr="00A0299E">
              <w:t>Publishing Income</w:t>
            </w:r>
          </w:p>
        </w:tc>
        <w:tc>
          <w:tcPr>
            <w:tcW w:w="1276" w:type="dxa"/>
          </w:tcPr>
          <w:p w:rsidR="00A0299E" w:rsidRPr="00A0299E" w:rsidRDefault="00A0299E" w:rsidP="00A0299E">
            <w:pPr>
              <w:spacing w:after="0"/>
              <w:ind w:right="138"/>
              <w:jc w:val="right"/>
              <w:rPr>
                <w:iCs/>
              </w:rPr>
            </w:pPr>
          </w:p>
        </w:tc>
        <w:tc>
          <w:tcPr>
            <w:tcW w:w="1276" w:type="dxa"/>
          </w:tcPr>
          <w:p w:rsidR="00A0299E" w:rsidRPr="00A0299E" w:rsidRDefault="00A0299E" w:rsidP="00A0299E">
            <w:pPr>
              <w:spacing w:after="0"/>
              <w:ind w:right="138"/>
              <w:jc w:val="right"/>
              <w:rPr>
                <w:iCs/>
              </w:rPr>
            </w:pPr>
            <w:r w:rsidRPr="00A0299E">
              <w:rPr>
                <w:iCs/>
              </w:rPr>
              <w:t>1,269.43</w:t>
            </w:r>
          </w:p>
        </w:tc>
      </w:tr>
      <w:tr w:rsidR="00A0299E" w:rsidRPr="00A0299E" w:rsidTr="004D1C43">
        <w:trPr>
          <w:trHeight w:val="285"/>
        </w:trPr>
        <w:tc>
          <w:tcPr>
            <w:tcW w:w="4678" w:type="dxa"/>
          </w:tcPr>
          <w:p w:rsidR="00A0299E" w:rsidRPr="00A0299E" w:rsidRDefault="00A0299E" w:rsidP="00A0299E">
            <w:pPr>
              <w:spacing w:after="0"/>
              <w:ind w:left="562"/>
            </w:pPr>
            <w:r w:rsidRPr="00A0299E">
              <w:t>Conference Income</w:t>
            </w:r>
          </w:p>
        </w:tc>
        <w:tc>
          <w:tcPr>
            <w:tcW w:w="1276" w:type="dxa"/>
          </w:tcPr>
          <w:p w:rsidR="00A0299E" w:rsidRPr="00A0299E" w:rsidRDefault="00A0299E" w:rsidP="00A0299E">
            <w:pPr>
              <w:spacing w:after="0"/>
              <w:ind w:right="138"/>
              <w:jc w:val="right"/>
            </w:pPr>
            <w:r w:rsidRPr="00A0299E">
              <w:t>66,530.95</w:t>
            </w:r>
          </w:p>
        </w:tc>
        <w:tc>
          <w:tcPr>
            <w:tcW w:w="1276" w:type="dxa"/>
          </w:tcPr>
          <w:p w:rsidR="00A0299E" w:rsidRPr="00A0299E" w:rsidRDefault="00A0299E" w:rsidP="00A0299E">
            <w:pPr>
              <w:spacing w:after="0"/>
              <w:ind w:right="138"/>
              <w:jc w:val="right"/>
            </w:pPr>
            <w:r w:rsidRPr="00A0299E">
              <w:t>98,491.00</w:t>
            </w:r>
          </w:p>
        </w:tc>
      </w:tr>
      <w:tr w:rsidR="00A0299E" w:rsidRPr="00A0299E" w:rsidTr="004D1C43">
        <w:trPr>
          <w:trHeight w:val="285"/>
        </w:trPr>
        <w:tc>
          <w:tcPr>
            <w:tcW w:w="4678" w:type="dxa"/>
          </w:tcPr>
          <w:p w:rsidR="00A0299E" w:rsidRPr="00A0299E" w:rsidRDefault="00A0299E" w:rsidP="00A0299E">
            <w:pPr>
              <w:spacing w:after="0"/>
              <w:ind w:left="562"/>
            </w:pPr>
            <w:r w:rsidRPr="00A0299E">
              <w:t>Membership Fees</w:t>
            </w:r>
          </w:p>
        </w:tc>
        <w:tc>
          <w:tcPr>
            <w:tcW w:w="1276" w:type="dxa"/>
          </w:tcPr>
          <w:p w:rsidR="00A0299E" w:rsidRPr="00A0299E" w:rsidRDefault="00A0299E" w:rsidP="00A0299E">
            <w:pPr>
              <w:spacing w:after="0"/>
              <w:ind w:right="138"/>
              <w:jc w:val="right"/>
            </w:pPr>
            <w:r w:rsidRPr="00A0299E">
              <w:t>10,317.22</w:t>
            </w:r>
          </w:p>
        </w:tc>
        <w:tc>
          <w:tcPr>
            <w:tcW w:w="1276" w:type="dxa"/>
          </w:tcPr>
          <w:p w:rsidR="00A0299E" w:rsidRPr="00A0299E" w:rsidRDefault="00A0299E" w:rsidP="00A0299E">
            <w:pPr>
              <w:spacing w:after="0"/>
              <w:ind w:right="138"/>
              <w:jc w:val="right"/>
            </w:pPr>
            <w:r w:rsidRPr="00A0299E">
              <w:t>16,490</w:t>
            </w:r>
          </w:p>
        </w:tc>
      </w:tr>
      <w:tr w:rsidR="00A0299E" w:rsidRPr="00A0299E" w:rsidTr="004D1C43">
        <w:trPr>
          <w:trHeight w:val="285"/>
        </w:trPr>
        <w:tc>
          <w:tcPr>
            <w:tcW w:w="4678" w:type="dxa"/>
          </w:tcPr>
          <w:p w:rsidR="00A0299E" w:rsidRPr="00A0299E" w:rsidRDefault="00A0299E" w:rsidP="00A0299E">
            <w:pPr>
              <w:spacing w:after="0"/>
              <w:ind w:left="562"/>
            </w:pPr>
            <w:r w:rsidRPr="00A0299E">
              <w:t>Workshop Income</w:t>
            </w:r>
          </w:p>
        </w:tc>
        <w:tc>
          <w:tcPr>
            <w:tcW w:w="1276" w:type="dxa"/>
          </w:tcPr>
          <w:p w:rsidR="00A0299E" w:rsidRPr="00A0299E" w:rsidRDefault="00A0299E" w:rsidP="00A0299E">
            <w:pPr>
              <w:spacing w:after="0"/>
              <w:ind w:right="138"/>
              <w:jc w:val="right"/>
            </w:pPr>
          </w:p>
        </w:tc>
        <w:tc>
          <w:tcPr>
            <w:tcW w:w="1276" w:type="dxa"/>
          </w:tcPr>
          <w:p w:rsidR="00A0299E" w:rsidRPr="00A0299E" w:rsidRDefault="00A0299E" w:rsidP="00A0299E">
            <w:pPr>
              <w:spacing w:after="0"/>
              <w:ind w:right="138"/>
              <w:jc w:val="right"/>
            </w:pPr>
            <w:r w:rsidRPr="00A0299E">
              <w:t>570.00</w:t>
            </w:r>
          </w:p>
        </w:tc>
      </w:tr>
      <w:tr w:rsidR="00A0299E" w:rsidRPr="00A0299E" w:rsidTr="004D1C43">
        <w:trPr>
          <w:trHeight w:val="285"/>
        </w:trPr>
        <w:tc>
          <w:tcPr>
            <w:tcW w:w="4678" w:type="dxa"/>
          </w:tcPr>
          <w:p w:rsidR="00A0299E" w:rsidRPr="00A0299E" w:rsidRDefault="00A0299E" w:rsidP="00A0299E">
            <w:pPr>
              <w:spacing w:after="0"/>
              <w:ind w:left="562"/>
            </w:pPr>
            <w:r w:rsidRPr="00A0299E">
              <w:t>Interest</w:t>
            </w:r>
          </w:p>
        </w:tc>
        <w:tc>
          <w:tcPr>
            <w:tcW w:w="1276" w:type="dxa"/>
          </w:tcPr>
          <w:p w:rsidR="00A0299E" w:rsidRPr="00A0299E" w:rsidRDefault="00A0299E" w:rsidP="00A0299E">
            <w:pPr>
              <w:spacing w:after="0"/>
              <w:ind w:right="138"/>
              <w:jc w:val="right"/>
            </w:pPr>
            <w:r w:rsidRPr="00A0299E">
              <w:t>13.72</w:t>
            </w:r>
          </w:p>
        </w:tc>
        <w:tc>
          <w:tcPr>
            <w:tcW w:w="1276" w:type="dxa"/>
          </w:tcPr>
          <w:p w:rsidR="00A0299E" w:rsidRPr="00A0299E" w:rsidRDefault="00A0299E" w:rsidP="00A0299E">
            <w:pPr>
              <w:spacing w:after="0"/>
              <w:ind w:right="138"/>
              <w:jc w:val="right"/>
            </w:pPr>
            <w:r w:rsidRPr="00A0299E">
              <w:t>590.03</w:t>
            </w:r>
          </w:p>
        </w:tc>
      </w:tr>
      <w:tr w:rsidR="00A0299E" w:rsidRPr="00A0299E" w:rsidTr="004D1C43">
        <w:trPr>
          <w:trHeight w:val="270"/>
        </w:trPr>
        <w:tc>
          <w:tcPr>
            <w:tcW w:w="4678" w:type="dxa"/>
          </w:tcPr>
          <w:p w:rsidR="00A0299E" w:rsidRPr="00A0299E" w:rsidRDefault="00A0299E" w:rsidP="00A0299E">
            <w:pPr>
              <w:spacing w:after="0"/>
              <w:ind w:left="-5"/>
              <w:rPr>
                <w:b/>
              </w:rPr>
            </w:pPr>
            <w:r w:rsidRPr="00A0299E">
              <w:rPr>
                <w:b/>
              </w:rPr>
              <w:t>TOTAL INCOME</w:t>
            </w:r>
          </w:p>
        </w:tc>
        <w:tc>
          <w:tcPr>
            <w:tcW w:w="1276" w:type="dxa"/>
          </w:tcPr>
          <w:p w:rsidR="00A0299E" w:rsidRPr="00A0299E" w:rsidRDefault="00A0299E" w:rsidP="00A0299E">
            <w:pPr>
              <w:spacing w:after="0"/>
              <w:ind w:right="138"/>
              <w:jc w:val="right"/>
              <w:rPr>
                <w:b/>
              </w:rPr>
            </w:pPr>
            <w:r w:rsidRPr="00A0299E">
              <w:rPr>
                <w:b/>
              </w:rPr>
              <w:t>78,861.89</w:t>
            </w:r>
          </w:p>
        </w:tc>
        <w:tc>
          <w:tcPr>
            <w:tcW w:w="1276" w:type="dxa"/>
          </w:tcPr>
          <w:p w:rsidR="00A0299E" w:rsidRPr="00A0299E" w:rsidRDefault="00A0299E" w:rsidP="00A0299E">
            <w:pPr>
              <w:spacing w:after="0"/>
              <w:ind w:right="138"/>
              <w:jc w:val="right"/>
              <w:rPr>
                <w:b/>
              </w:rPr>
            </w:pPr>
            <w:r w:rsidRPr="00A0299E">
              <w:rPr>
                <w:b/>
              </w:rPr>
              <w:t>114,930.46</w:t>
            </w:r>
          </w:p>
        </w:tc>
      </w:tr>
      <w:tr w:rsidR="00A0299E" w:rsidRPr="00A0299E" w:rsidTr="004D1C43">
        <w:trPr>
          <w:trHeight w:val="285"/>
        </w:trPr>
        <w:tc>
          <w:tcPr>
            <w:tcW w:w="4678" w:type="dxa"/>
          </w:tcPr>
          <w:p w:rsidR="00A0299E" w:rsidRPr="00A0299E" w:rsidRDefault="00A0299E" w:rsidP="00A0299E">
            <w:pPr>
              <w:spacing w:after="0"/>
              <w:ind w:left="-5"/>
              <w:rPr>
                <w:b/>
              </w:rPr>
            </w:pPr>
          </w:p>
        </w:tc>
        <w:tc>
          <w:tcPr>
            <w:tcW w:w="1276" w:type="dxa"/>
          </w:tcPr>
          <w:p w:rsidR="00A0299E" w:rsidRPr="00A0299E" w:rsidRDefault="00A0299E" w:rsidP="00A0299E">
            <w:pPr>
              <w:spacing w:after="0"/>
              <w:ind w:right="138"/>
              <w:jc w:val="right"/>
            </w:pPr>
          </w:p>
        </w:tc>
        <w:tc>
          <w:tcPr>
            <w:tcW w:w="1276" w:type="dxa"/>
          </w:tcPr>
          <w:p w:rsidR="00A0299E" w:rsidRPr="00A0299E" w:rsidRDefault="00A0299E" w:rsidP="00A0299E">
            <w:pPr>
              <w:spacing w:after="0"/>
              <w:ind w:right="138"/>
              <w:jc w:val="right"/>
            </w:pPr>
          </w:p>
        </w:tc>
      </w:tr>
      <w:tr w:rsidR="00A0299E" w:rsidRPr="00A0299E" w:rsidTr="004D1C43">
        <w:trPr>
          <w:trHeight w:val="285"/>
        </w:trPr>
        <w:tc>
          <w:tcPr>
            <w:tcW w:w="4678" w:type="dxa"/>
          </w:tcPr>
          <w:p w:rsidR="00A0299E" w:rsidRPr="00A0299E" w:rsidRDefault="00A0299E" w:rsidP="00A0299E">
            <w:pPr>
              <w:spacing w:after="0"/>
              <w:ind w:left="-5"/>
              <w:rPr>
                <w:b/>
              </w:rPr>
            </w:pPr>
            <w:r w:rsidRPr="00A0299E">
              <w:rPr>
                <w:b/>
              </w:rPr>
              <w:t>EXPENSES</w:t>
            </w:r>
          </w:p>
        </w:tc>
        <w:tc>
          <w:tcPr>
            <w:tcW w:w="1276" w:type="dxa"/>
          </w:tcPr>
          <w:p w:rsidR="00A0299E" w:rsidRPr="00A0299E" w:rsidRDefault="00A0299E" w:rsidP="00A0299E">
            <w:pPr>
              <w:spacing w:after="0"/>
              <w:ind w:right="138"/>
              <w:jc w:val="right"/>
              <w:rPr>
                <w:b/>
              </w:rPr>
            </w:pPr>
          </w:p>
        </w:tc>
        <w:tc>
          <w:tcPr>
            <w:tcW w:w="1276" w:type="dxa"/>
          </w:tcPr>
          <w:p w:rsidR="00A0299E" w:rsidRPr="00A0299E" w:rsidRDefault="00A0299E" w:rsidP="00A0299E">
            <w:pPr>
              <w:spacing w:after="0"/>
              <w:ind w:right="138"/>
              <w:jc w:val="right"/>
              <w:rPr>
                <w:b/>
              </w:rPr>
            </w:pPr>
          </w:p>
        </w:tc>
      </w:tr>
      <w:tr w:rsidR="00A0299E" w:rsidRPr="00A0299E" w:rsidTr="004D1C43">
        <w:trPr>
          <w:trHeight w:val="270"/>
        </w:trPr>
        <w:tc>
          <w:tcPr>
            <w:tcW w:w="4678" w:type="dxa"/>
          </w:tcPr>
          <w:p w:rsidR="00A0299E" w:rsidRPr="00A0299E" w:rsidRDefault="00A0299E" w:rsidP="00A0299E">
            <w:pPr>
              <w:spacing w:after="0"/>
              <w:ind w:left="562"/>
            </w:pPr>
            <w:r w:rsidRPr="00A0299E">
              <w:t>Audit</w:t>
            </w:r>
          </w:p>
        </w:tc>
        <w:tc>
          <w:tcPr>
            <w:tcW w:w="1276" w:type="dxa"/>
          </w:tcPr>
          <w:p w:rsidR="00A0299E" w:rsidRPr="00A0299E" w:rsidRDefault="00A0299E" w:rsidP="00A0299E">
            <w:pPr>
              <w:spacing w:after="0"/>
              <w:ind w:right="138"/>
              <w:jc w:val="right"/>
            </w:pPr>
            <w:r w:rsidRPr="00A0299E">
              <w:t>4,125.00</w:t>
            </w:r>
          </w:p>
        </w:tc>
        <w:tc>
          <w:tcPr>
            <w:tcW w:w="1276" w:type="dxa"/>
          </w:tcPr>
          <w:p w:rsidR="00A0299E" w:rsidRPr="00A0299E" w:rsidRDefault="00A0299E" w:rsidP="00A0299E">
            <w:pPr>
              <w:spacing w:after="0"/>
              <w:ind w:right="138"/>
              <w:jc w:val="right"/>
            </w:pPr>
            <w:r w:rsidRPr="00A0299E">
              <w:t>3,385.00</w:t>
            </w:r>
          </w:p>
        </w:tc>
      </w:tr>
      <w:tr w:rsidR="00A0299E" w:rsidRPr="00A0299E" w:rsidTr="004D1C43">
        <w:trPr>
          <w:trHeight w:val="270"/>
        </w:trPr>
        <w:tc>
          <w:tcPr>
            <w:tcW w:w="4678" w:type="dxa"/>
          </w:tcPr>
          <w:p w:rsidR="00A0299E" w:rsidRPr="00A0299E" w:rsidRDefault="00A0299E" w:rsidP="00A0299E">
            <w:pPr>
              <w:spacing w:after="0"/>
              <w:ind w:left="562"/>
            </w:pPr>
            <w:r w:rsidRPr="00A0299E">
              <w:t>Advertising</w:t>
            </w:r>
          </w:p>
        </w:tc>
        <w:tc>
          <w:tcPr>
            <w:tcW w:w="1276" w:type="dxa"/>
          </w:tcPr>
          <w:p w:rsidR="00A0299E" w:rsidRPr="00A0299E" w:rsidRDefault="00A0299E" w:rsidP="00A0299E">
            <w:pPr>
              <w:spacing w:after="0"/>
              <w:ind w:right="138"/>
              <w:jc w:val="right"/>
            </w:pPr>
          </w:p>
        </w:tc>
        <w:tc>
          <w:tcPr>
            <w:tcW w:w="1276" w:type="dxa"/>
          </w:tcPr>
          <w:p w:rsidR="00A0299E" w:rsidRPr="00A0299E" w:rsidRDefault="00A0299E" w:rsidP="00A0299E">
            <w:pPr>
              <w:spacing w:after="0"/>
              <w:ind w:right="138"/>
              <w:jc w:val="right"/>
            </w:pPr>
            <w:r w:rsidRPr="00A0299E">
              <w:t>1,123.75</w:t>
            </w:r>
          </w:p>
        </w:tc>
      </w:tr>
      <w:tr w:rsidR="00A0299E" w:rsidRPr="00A0299E" w:rsidTr="004D1C43">
        <w:trPr>
          <w:trHeight w:val="270"/>
        </w:trPr>
        <w:tc>
          <w:tcPr>
            <w:tcW w:w="4678" w:type="dxa"/>
          </w:tcPr>
          <w:p w:rsidR="00A0299E" w:rsidRPr="00A0299E" w:rsidRDefault="00A0299E" w:rsidP="00A0299E">
            <w:pPr>
              <w:spacing w:after="0"/>
              <w:ind w:left="562"/>
            </w:pPr>
            <w:r w:rsidRPr="00A0299E">
              <w:t>Awards</w:t>
            </w:r>
          </w:p>
        </w:tc>
        <w:tc>
          <w:tcPr>
            <w:tcW w:w="1276" w:type="dxa"/>
          </w:tcPr>
          <w:p w:rsidR="00A0299E" w:rsidRPr="00A0299E" w:rsidRDefault="00A0299E" w:rsidP="00A0299E">
            <w:pPr>
              <w:spacing w:after="0"/>
              <w:ind w:right="138"/>
              <w:jc w:val="right"/>
            </w:pPr>
            <w:r w:rsidRPr="00A0299E">
              <w:t>2,755.41</w:t>
            </w:r>
          </w:p>
        </w:tc>
        <w:tc>
          <w:tcPr>
            <w:tcW w:w="1276" w:type="dxa"/>
          </w:tcPr>
          <w:p w:rsidR="00A0299E" w:rsidRPr="00A0299E" w:rsidRDefault="00A0299E" w:rsidP="00A0299E">
            <w:pPr>
              <w:spacing w:after="0"/>
              <w:ind w:right="138"/>
              <w:jc w:val="right"/>
            </w:pPr>
            <w:r w:rsidRPr="00A0299E">
              <w:t>7,546.40</w:t>
            </w:r>
          </w:p>
        </w:tc>
      </w:tr>
      <w:tr w:rsidR="00A0299E" w:rsidRPr="00A0299E" w:rsidTr="004D1C43">
        <w:trPr>
          <w:trHeight w:val="270"/>
        </w:trPr>
        <w:tc>
          <w:tcPr>
            <w:tcW w:w="4678" w:type="dxa"/>
          </w:tcPr>
          <w:p w:rsidR="00A0299E" w:rsidRPr="00A0299E" w:rsidRDefault="00A0299E" w:rsidP="00A0299E">
            <w:pPr>
              <w:spacing w:after="0"/>
              <w:ind w:left="562"/>
            </w:pPr>
            <w:r w:rsidRPr="00A0299E">
              <w:t xml:space="preserve">Bank Charges &amp; </w:t>
            </w:r>
            <w:proofErr w:type="spellStart"/>
            <w:r w:rsidRPr="00A0299E">
              <w:t>Paypal</w:t>
            </w:r>
            <w:proofErr w:type="spellEnd"/>
          </w:p>
        </w:tc>
        <w:tc>
          <w:tcPr>
            <w:tcW w:w="1276" w:type="dxa"/>
          </w:tcPr>
          <w:p w:rsidR="00A0299E" w:rsidRPr="00A0299E" w:rsidRDefault="00A0299E" w:rsidP="00A0299E">
            <w:pPr>
              <w:spacing w:after="0"/>
              <w:ind w:right="138"/>
              <w:jc w:val="right"/>
            </w:pPr>
            <w:r w:rsidRPr="00A0299E">
              <w:t>596.63</w:t>
            </w:r>
          </w:p>
        </w:tc>
        <w:tc>
          <w:tcPr>
            <w:tcW w:w="1276" w:type="dxa"/>
          </w:tcPr>
          <w:p w:rsidR="00A0299E" w:rsidRPr="00A0299E" w:rsidRDefault="00A0299E" w:rsidP="00A0299E">
            <w:pPr>
              <w:spacing w:after="0"/>
              <w:ind w:right="138"/>
              <w:jc w:val="right"/>
            </w:pPr>
            <w:r w:rsidRPr="00A0299E">
              <w:t>2,217.23</w:t>
            </w:r>
          </w:p>
        </w:tc>
      </w:tr>
      <w:tr w:rsidR="00A0299E" w:rsidRPr="00A0299E" w:rsidTr="004D1C43">
        <w:trPr>
          <w:trHeight w:val="270"/>
        </w:trPr>
        <w:tc>
          <w:tcPr>
            <w:tcW w:w="4678" w:type="dxa"/>
          </w:tcPr>
          <w:p w:rsidR="00A0299E" w:rsidRPr="00A0299E" w:rsidRDefault="00A0299E" w:rsidP="00A0299E">
            <w:pPr>
              <w:spacing w:after="0"/>
              <w:ind w:left="562"/>
            </w:pPr>
            <w:r w:rsidRPr="00A0299E">
              <w:t>Conference expenses</w:t>
            </w:r>
          </w:p>
        </w:tc>
        <w:tc>
          <w:tcPr>
            <w:tcW w:w="1276" w:type="dxa"/>
          </w:tcPr>
          <w:p w:rsidR="00A0299E" w:rsidRPr="00A0299E" w:rsidRDefault="00A0299E" w:rsidP="00A0299E">
            <w:pPr>
              <w:spacing w:after="0"/>
              <w:ind w:right="138"/>
              <w:jc w:val="right"/>
            </w:pPr>
            <w:r w:rsidRPr="00A0299E">
              <w:t>45,201.91</w:t>
            </w:r>
          </w:p>
        </w:tc>
        <w:tc>
          <w:tcPr>
            <w:tcW w:w="1276" w:type="dxa"/>
          </w:tcPr>
          <w:p w:rsidR="00A0299E" w:rsidRPr="00A0299E" w:rsidRDefault="00A0299E" w:rsidP="00A0299E">
            <w:pPr>
              <w:spacing w:after="0"/>
              <w:ind w:right="138"/>
              <w:jc w:val="right"/>
            </w:pPr>
            <w:r w:rsidRPr="00A0299E">
              <w:t>67,122.68</w:t>
            </w:r>
          </w:p>
        </w:tc>
      </w:tr>
      <w:tr w:rsidR="00A0299E" w:rsidRPr="00A0299E" w:rsidTr="004D1C43">
        <w:trPr>
          <w:trHeight w:val="285"/>
        </w:trPr>
        <w:tc>
          <w:tcPr>
            <w:tcW w:w="4678" w:type="dxa"/>
          </w:tcPr>
          <w:p w:rsidR="00A0299E" w:rsidRPr="00A0299E" w:rsidRDefault="00A0299E" w:rsidP="00A0299E">
            <w:pPr>
              <w:spacing w:after="0"/>
              <w:ind w:left="562"/>
            </w:pPr>
            <w:r w:rsidRPr="00A0299E">
              <w:t>General expenses</w:t>
            </w:r>
          </w:p>
        </w:tc>
        <w:tc>
          <w:tcPr>
            <w:tcW w:w="1276" w:type="dxa"/>
          </w:tcPr>
          <w:p w:rsidR="00A0299E" w:rsidRPr="00A0299E" w:rsidRDefault="00A0299E" w:rsidP="00A0299E">
            <w:pPr>
              <w:spacing w:after="0"/>
              <w:ind w:right="138"/>
              <w:jc w:val="right"/>
            </w:pPr>
            <w:r w:rsidRPr="00A0299E">
              <w:t>442.88</w:t>
            </w:r>
          </w:p>
        </w:tc>
        <w:tc>
          <w:tcPr>
            <w:tcW w:w="1276" w:type="dxa"/>
          </w:tcPr>
          <w:p w:rsidR="00A0299E" w:rsidRPr="00A0299E" w:rsidRDefault="00A0299E" w:rsidP="00A0299E">
            <w:pPr>
              <w:spacing w:after="0"/>
              <w:ind w:right="138"/>
              <w:jc w:val="right"/>
            </w:pPr>
            <w:r w:rsidRPr="00A0299E">
              <w:t>37.88</w:t>
            </w:r>
          </w:p>
        </w:tc>
      </w:tr>
      <w:tr w:rsidR="00A0299E" w:rsidRPr="00A0299E" w:rsidTr="004D1C43">
        <w:trPr>
          <w:trHeight w:val="285"/>
        </w:trPr>
        <w:tc>
          <w:tcPr>
            <w:tcW w:w="4678" w:type="dxa"/>
          </w:tcPr>
          <w:p w:rsidR="00A0299E" w:rsidRPr="00A0299E" w:rsidRDefault="00A0299E" w:rsidP="00A0299E">
            <w:pPr>
              <w:spacing w:after="0"/>
              <w:ind w:left="562"/>
            </w:pPr>
            <w:r w:rsidRPr="00A0299E">
              <w:t>Insurance</w:t>
            </w:r>
          </w:p>
        </w:tc>
        <w:tc>
          <w:tcPr>
            <w:tcW w:w="1276" w:type="dxa"/>
          </w:tcPr>
          <w:p w:rsidR="00A0299E" w:rsidRPr="00A0299E" w:rsidRDefault="00A0299E" w:rsidP="00A0299E">
            <w:pPr>
              <w:spacing w:after="0"/>
              <w:ind w:right="138"/>
              <w:jc w:val="right"/>
            </w:pPr>
            <w:r w:rsidRPr="00A0299E">
              <w:t>805.11</w:t>
            </w:r>
          </w:p>
        </w:tc>
        <w:tc>
          <w:tcPr>
            <w:tcW w:w="1276" w:type="dxa"/>
          </w:tcPr>
          <w:p w:rsidR="00A0299E" w:rsidRPr="00A0299E" w:rsidRDefault="00A0299E" w:rsidP="00A0299E">
            <w:pPr>
              <w:spacing w:after="0"/>
              <w:ind w:right="138"/>
              <w:jc w:val="right"/>
            </w:pPr>
            <w:r w:rsidRPr="00A0299E">
              <w:t>843.00</w:t>
            </w:r>
          </w:p>
        </w:tc>
      </w:tr>
      <w:tr w:rsidR="00A0299E" w:rsidRPr="00A0299E" w:rsidTr="004D1C43">
        <w:trPr>
          <w:trHeight w:val="285"/>
        </w:trPr>
        <w:tc>
          <w:tcPr>
            <w:tcW w:w="4678" w:type="dxa"/>
          </w:tcPr>
          <w:p w:rsidR="00A0299E" w:rsidRPr="00A0299E" w:rsidRDefault="00A0299E" w:rsidP="00A0299E">
            <w:pPr>
              <w:spacing w:after="0"/>
              <w:ind w:left="562"/>
            </w:pPr>
            <w:r w:rsidRPr="00A0299E">
              <w:t>Member Clicks</w:t>
            </w:r>
          </w:p>
        </w:tc>
        <w:tc>
          <w:tcPr>
            <w:tcW w:w="1276" w:type="dxa"/>
          </w:tcPr>
          <w:p w:rsidR="00A0299E" w:rsidRPr="00A0299E" w:rsidRDefault="00A0299E" w:rsidP="00A0299E">
            <w:pPr>
              <w:spacing w:after="0"/>
              <w:ind w:right="138"/>
              <w:jc w:val="right"/>
            </w:pPr>
            <w:r w:rsidRPr="00A0299E">
              <w:t>2,478.43</w:t>
            </w:r>
          </w:p>
        </w:tc>
        <w:tc>
          <w:tcPr>
            <w:tcW w:w="1276" w:type="dxa"/>
          </w:tcPr>
          <w:p w:rsidR="00A0299E" w:rsidRPr="00A0299E" w:rsidRDefault="00A0299E" w:rsidP="00A0299E">
            <w:pPr>
              <w:spacing w:after="0"/>
              <w:ind w:right="138"/>
              <w:jc w:val="right"/>
            </w:pPr>
            <w:r w:rsidRPr="00A0299E">
              <w:t>2,863.60</w:t>
            </w:r>
          </w:p>
        </w:tc>
      </w:tr>
      <w:tr w:rsidR="00A0299E" w:rsidRPr="00A0299E" w:rsidTr="004D1C43">
        <w:trPr>
          <w:trHeight w:val="285"/>
        </w:trPr>
        <w:tc>
          <w:tcPr>
            <w:tcW w:w="4678" w:type="dxa"/>
          </w:tcPr>
          <w:p w:rsidR="00A0299E" w:rsidRPr="00A0299E" w:rsidRDefault="00A0299E" w:rsidP="00A0299E">
            <w:pPr>
              <w:spacing w:after="0"/>
              <w:ind w:left="562"/>
            </w:pPr>
            <w:r w:rsidRPr="00A0299E">
              <w:t>Printing and Stationary</w:t>
            </w:r>
          </w:p>
        </w:tc>
        <w:tc>
          <w:tcPr>
            <w:tcW w:w="1276" w:type="dxa"/>
          </w:tcPr>
          <w:p w:rsidR="00A0299E" w:rsidRPr="00A0299E" w:rsidRDefault="00A0299E" w:rsidP="00A0299E">
            <w:pPr>
              <w:spacing w:after="0"/>
              <w:ind w:right="138"/>
              <w:jc w:val="right"/>
            </w:pPr>
            <w:r w:rsidRPr="00A0299E">
              <w:t>1,000</w:t>
            </w:r>
          </w:p>
        </w:tc>
        <w:tc>
          <w:tcPr>
            <w:tcW w:w="1276" w:type="dxa"/>
          </w:tcPr>
          <w:p w:rsidR="00A0299E" w:rsidRPr="00A0299E" w:rsidRDefault="00A0299E" w:rsidP="00A0299E">
            <w:pPr>
              <w:spacing w:after="0"/>
              <w:ind w:right="138"/>
              <w:jc w:val="right"/>
            </w:pPr>
            <w:r w:rsidRPr="00A0299E">
              <w:t>91.40</w:t>
            </w:r>
          </w:p>
        </w:tc>
      </w:tr>
      <w:tr w:rsidR="00A0299E" w:rsidRPr="00A0299E" w:rsidTr="004D1C43">
        <w:trPr>
          <w:trHeight w:val="285"/>
        </w:trPr>
        <w:tc>
          <w:tcPr>
            <w:tcW w:w="4678" w:type="dxa"/>
          </w:tcPr>
          <w:p w:rsidR="00A0299E" w:rsidRPr="00A0299E" w:rsidRDefault="00A0299E" w:rsidP="00A0299E">
            <w:pPr>
              <w:spacing w:after="0"/>
              <w:ind w:left="562"/>
            </w:pPr>
            <w:r w:rsidRPr="00A0299E">
              <w:t>Subscriptions</w:t>
            </w:r>
          </w:p>
        </w:tc>
        <w:tc>
          <w:tcPr>
            <w:tcW w:w="1276" w:type="dxa"/>
          </w:tcPr>
          <w:p w:rsidR="00A0299E" w:rsidRPr="00A0299E" w:rsidRDefault="00A0299E" w:rsidP="00A0299E">
            <w:pPr>
              <w:spacing w:after="0"/>
              <w:ind w:right="138"/>
              <w:jc w:val="right"/>
            </w:pPr>
          </w:p>
        </w:tc>
        <w:tc>
          <w:tcPr>
            <w:tcW w:w="1276" w:type="dxa"/>
          </w:tcPr>
          <w:p w:rsidR="00A0299E" w:rsidRPr="00A0299E" w:rsidRDefault="00A0299E" w:rsidP="00A0299E">
            <w:pPr>
              <w:spacing w:after="0"/>
              <w:ind w:right="138"/>
              <w:jc w:val="right"/>
            </w:pPr>
            <w:r w:rsidRPr="00A0299E">
              <w:t>103.17</w:t>
            </w:r>
          </w:p>
        </w:tc>
      </w:tr>
      <w:tr w:rsidR="00A0299E" w:rsidRPr="00A0299E" w:rsidTr="004D1C43">
        <w:trPr>
          <w:trHeight w:val="285"/>
        </w:trPr>
        <w:tc>
          <w:tcPr>
            <w:tcW w:w="4678" w:type="dxa"/>
          </w:tcPr>
          <w:p w:rsidR="00A0299E" w:rsidRPr="00A0299E" w:rsidRDefault="00A0299E" w:rsidP="00A0299E">
            <w:pPr>
              <w:spacing w:after="0"/>
              <w:ind w:left="562"/>
            </w:pPr>
            <w:r w:rsidRPr="00A0299E">
              <w:t>Telephone/Internet</w:t>
            </w:r>
          </w:p>
        </w:tc>
        <w:tc>
          <w:tcPr>
            <w:tcW w:w="1276" w:type="dxa"/>
          </w:tcPr>
          <w:p w:rsidR="00A0299E" w:rsidRPr="00A0299E" w:rsidRDefault="00A0299E" w:rsidP="00A0299E">
            <w:pPr>
              <w:spacing w:after="0"/>
              <w:ind w:right="138"/>
              <w:jc w:val="right"/>
            </w:pPr>
          </w:p>
        </w:tc>
        <w:tc>
          <w:tcPr>
            <w:tcW w:w="1276" w:type="dxa"/>
          </w:tcPr>
          <w:p w:rsidR="00A0299E" w:rsidRPr="00A0299E" w:rsidRDefault="00A0299E" w:rsidP="00A0299E">
            <w:pPr>
              <w:spacing w:after="0"/>
              <w:ind w:right="138"/>
              <w:jc w:val="right"/>
            </w:pPr>
            <w:r w:rsidRPr="00A0299E">
              <w:t>512.74</w:t>
            </w:r>
          </w:p>
        </w:tc>
      </w:tr>
      <w:tr w:rsidR="00A0299E" w:rsidRPr="00A0299E" w:rsidTr="004D1C43">
        <w:trPr>
          <w:trHeight w:val="285"/>
        </w:trPr>
        <w:tc>
          <w:tcPr>
            <w:tcW w:w="4678" w:type="dxa"/>
          </w:tcPr>
          <w:p w:rsidR="00A0299E" w:rsidRPr="00A0299E" w:rsidRDefault="00A0299E" w:rsidP="00A0299E">
            <w:pPr>
              <w:spacing w:after="0"/>
              <w:ind w:left="-5"/>
              <w:rPr>
                <w:b/>
              </w:rPr>
            </w:pPr>
            <w:r w:rsidRPr="00A0299E">
              <w:rPr>
                <w:b/>
              </w:rPr>
              <w:t>TOTAL EXPENSES</w:t>
            </w:r>
          </w:p>
        </w:tc>
        <w:tc>
          <w:tcPr>
            <w:tcW w:w="1276" w:type="dxa"/>
          </w:tcPr>
          <w:p w:rsidR="00A0299E" w:rsidRPr="00A0299E" w:rsidRDefault="00A0299E" w:rsidP="00A0299E">
            <w:pPr>
              <w:spacing w:after="0"/>
              <w:ind w:right="138"/>
              <w:jc w:val="right"/>
              <w:rPr>
                <w:b/>
              </w:rPr>
            </w:pPr>
            <w:r w:rsidRPr="00A0299E">
              <w:rPr>
                <w:b/>
              </w:rPr>
              <w:t>57,405.37</w:t>
            </w:r>
          </w:p>
        </w:tc>
        <w:tc>
          <w:tcPr>
            <w:tcW w:w="1276" w:type="dxa"/>
          </w:tcPr>
          <w:p w:rsidR="00A0299E" w:rsidRPr="00A0299E" w:rsidRDefault="00A0299E" w:rsidP="00A0299E">
            <w:pPr>
              <w:spacing w:after="0"/>
              <w:ind w:right="138"/>
              <w:jc w:val="right"/>
              <w:rPr>
                <w:b/>
              </w:rPr>
            </w:pPr>
            <w:r w:rsidRPr="00A0299E">
              <w:rPr>
                <w:b/>
              </w:rPr>
              <w:t>85,846.85</w:t>
            </w:r>
          </w:p>
        </w:tc>
      </w:tr>
      <w:tr w:rsidR="00A0299E" w:rsidRPr="00A0299E" w:rsidTr="004D1C43">
        <w:trPr>
          <w:trHeight w:val="285"/>
        </w:trPr>
        <w:tc>
          <w:tcPr>
            <w:tcW w:w="4678" w:type="dxa"/>
          </w:tcPr>
          <w:p w:rsidR="00A0299E" w:rsidRPr="00A0299E" w:rsidRDefault="00A0299E" w:rsidP="00A0299E">
            <w:pPr>
              <w:spacing w:after="0"/>
              <w:ind w:left="-5"/>
              <w:rPr>
                <w:b/>
              </w:rPr>
            </w:pPr>
            <w:r w:rsidRPr="00A0299E">
              <w:rPr>
                <w:b/>
              </w:rPr>
              <w:t>NET PROFIT</w:t>
            </w:r>
          </w:p>
        </w:tc>
        <w:tc>
          <w:tcPr>
            <w:tcW w:w="1276" w:type="dxa"/>
          </w:tcPr>
          <w:p w:rsidR="00A0299E" w:rsidRPr="00A0299E" w:rsidRDefault="00A0299E" w:rsidP="00A0299E">
            <w:pPr>
              <w:spacing w:after="0"/>
              <w:ind w:right="138"/>
              <w:jc w:val="right"/>
              <w:rPr>
                <w:b/>
              </w:rPr>
            </w:pPr>
            <w:r w:rsidRPr="00A0299E">
              <w:rPr>
                <w:b/>
              </w:rPr>
              <w:t>19,456.52</w:t>
            </w:r>
          </w:p>
        </w:tc>
        <w:tc>
          <w:tcPr>
            <w:tcW w:w="1276" w:type="dxa"/>
          </w:tcPr>
          <w:p w:rsidR="00A0299E" w:rsidRPr="00A0299E" w:rsidRDefault="00A0299E" w:rsidP="00A0299E">
            <w:pPr>
              <w:spacing w:after="0"/>
              <w:ind w:right="138"/>
              <w:jc w:val="right"/>
              <w:rPr>
                <w:b/>
              </w:rPr>
            </w:pPr>
            <w:r w:rsidRPr="00A0299E">
              <w:rPr>
                <w:b/>
              </w:rPr>
              <w:t>29,083.61</w:t>
            </w:r>
          </w:p>
        </w:tc>
      </w:tr>
    </w:tbl>
    <w:p w:rsidR="00A0299E" w:rsidRPr="00A0299E" w:rsidRDefault="00A0299E">
      <w:pPr>
        <w:rPr>
          <w:b/>
        </w:rPr>
      </w:pPr>
    </w:p>
    <w:p w:rsidR="00A0299E" w:rsidRPr="00A0299E" w:rsidRDefault="00A0299E" w:rsidP="00A0299E">
      <w:pPr>
        <w:rPr>
          <w:b/>
        </w:rPr>
      </w:pPr>
      <w:r w:rsidRPr="00A0299E">
        <w:rPr>
          <w:b/>
        </w:rPr>
        <w:t>Major changes over the current and previous financial years include:</w:t>
      </w:r>
    </w:p>
    <w:p w:rsidR="00A0299E" w:rsidRPr="00A0299E" w:rsidRDefault="00A0299E" w:rsidP="00A0299E">
      <w:pPr>
        <w:pStyle w:val="ListParagraph"/>
        <w:numPr>
          <w:ilvl w:val="0"/>
          <w:numId w:val="19"/>
        </w:numPr>
        <w:spacing w:after="0" w:line="240" w:lineRule="auto"/>
      </w:pPr>
      <w:r w:rsidRPr="00A0299E">
        <w:t>Online banking and removing the need for cheques.</w:t>
      </w:r>
    </w:p>
    <w:p w:rsidR="00A0299E" w:rsidRPr="00A0299E" w:rsidRDefault="00A0299E" w:rsidP="00A0299E">
      <w:pPr>
        <w:pStyle w:val="ListParagraph"/>
        <w:numPr>
          <w:ilvl w:val="0"/>
          <w:numId w:val="19"/>
        </w:numPr>
        <w:spacing w:after="0" w:line="240" w:lineRule="auto"/>
      </w:pPr>
      <w:r w:rsidRPr="00A0299E">
        <w:t>Updating term deposits.</w:t>
      </w:r>
    </w:p>
    <w:p w:rsidR="00A0299E" w:rsidRPr="00A0299E" w:rsidRDefault="00A0299E" w:rsidP="00A0299E">
      <w:pPr>
        <w:pStyle w:val="ListParagraph"/>
        <w:numPr>
          <w:ilvl w:val="0"/>
          <w:numId w:val="19"/>
        </w:numPr>
        <w:spacing w:after="0" w:line="240" w:lineRule="auto"/>
      </w:pPr>
      <w:r w:rsidRPr="00A0299E">
        <w:t>Changing auditor to Burton Partners to reduce the costs (this provided a $740 savings in the first year and ~$2000 saving this year).</w:t>
      </w:r>
    </w:p>
    <w:p w:rsidR="00A0299E" w:rsidRPr="00A0299E" w:rsidRDefault="00A0299E" w:rsidP="00A0299E">
      <w:pPr>
        <w:pStyle w:val="ListParagraph"/>
        <w:numPr>
          <w:ilvl w:val="0"/>
          <w:numId w:val="19"/>
        </w:numPr>
        <w:spacing w:after="0" w:line="240" w:lineRule="auto"/>
      </w:pPr>
      <w:r w:rsidRPr="00A0299E">
        <w:t xml:space="preserve">Switch to using online accounting software Quick Books - $10/month fee - to further reduce the auditing costs and cease the use of excel spreadsheets and paper receipts. Quick Books allows real time updates from all bank accounts including Pay Pal and receipts can be scanned and linked electronically. Based on the audit this year, I recommend to keep this system. </w:t>
      </w:r>
    </w:p>
    <w:p w:rsidR="00A0299E" w:rsidRPr="00A0299E" w:rsidRDefault="00A0299E" w:rsidP="00A0299E">
      <w:pPr>
        <w:pStyle w:val="ListParagraph"/>
        <w:numPr>
          <w:ilvl w:val="0"/>
          <w:numId w:val="19"/>
        </w:numPr>
        <w:spacing w:after="0" w:line="240" w:lineRule="auto"/>
      </w:pPr>
      <w:r w:rsidRPr="00A0299E">
        <w:t xml:space="preserve">Management of both the Public Fund and AWMS accounts, increasing workload slightly. </w:t>
      </w:r>
    </w:p>
    <w:p w:rsidR="00A0299E" w:rsidRPr="00A0299E" w:rsidRDefault="00A0299E" w:rsidP="00A0299E">
      <w:pPr>
        <w:spacing w:before="240"/>
        <w:rPr>
          <w:b/>
        </w:rPr>
      </w:pPr>
      <w:r w:rsidRPr="00A0299E">
        <w:rPr>
          <w:b/>
        </w:rPr>
        <w:t>Other business:</w:t>
      </w:r>
    </w:p>
    <w:p w:rsidR="00A0299E" w:rsidRPr="00A0299E" w:rsidRDefault="00A0299E" w:rsidP="00A0299E">
      <w:pPr>
        <w:pStyle w:val="ListParagraph"/>
        <w:numPr>
          <w:ilvl w:val="0"/>
          <w:numId w:val="19"/>
        </w:numPr>
        <w:spacing w:after="0" w:line="240" w:lineRule="auto"/>
      </w:pPr>
      <w:r w:rsidRPr="00A0299E">
        <w:t>The term deposit was renewed, but the interest rate is still very low. The amount in the term deposit could be increased given good performance in recent years.</w:t>
      </w:r>
    </w:p>
    <w:p w:rsidR="00A0299E" w:rsidRPr="00A0299E" w:rsidRDefault="00A0299E" w:rsidP="00A0299E">
      <w:pPr>
        <w:pStyle w:val="ListParagraph"/>
        <w:numPr>
          <w:ilvl w:val="0"/>
          <w:numId w:val="19"/>
        </w:numPr>
        <w:spacing w:after="0" w:line="240" w:lineRule="auto"/>
      </w:pPr>
      <w:r w:rsidRPr="00A0299E">
        <w:t>Given poor performance in previous years the budget still needs to be managed carefully to increase surplus funds, especially because our financial growth is solely reliant on the conference.</w:t>
      </w:r>
    </w:p>
    <w:p w:rsidR="00A0299E" w:rsidRPr="00A0299E" w:rsidRDefault="00A0299E" w:rsidP="00A0299E">
      <w:pPr>
        <w:pStyle w:val="ListParagraph"/>
        <w:numPr>
          <w:ilvl w:val="0"/>
          <w:numId w:val="19"/>
        </w:numPr>
        <w:spacing w:after="0" w:line="240" w:lineRule="auto"/>
      </w:pPr>
      <w:r w:rsidRPr="00A0299E">
        <w:t>Other ways to improve the budget:</w:t>
      </w:r>
    </w:p>
    <w:p w:rsidR="00A0299E" w:rsidRPr="00A0299E" w:rsidRDefault="00A0299E" w:rsidP="00A0299E">
      <w:pPr>
        <w:pStyle w:val="ListParagraph"/>
        <w:numPr>
          <w:ilvl w:val="1"/>
          <w:numId w:val="19"/>
        </w:numPr>
        <w:spacing w:after="0" w:line="240" w:lineRule="auto"/>
      </w:pPr>
      <w:r w:rsidRPr="00A0299E">
        <w:t>Term deposit for Public Fund surplus</w:t>
      </w:r>
    </w:p>
    <w:p w:rsidR="00A0299E" w:rsidRPr="00A0299E" w:rsidRDefault="00A0299E" w:rsidP="00A0299E">
      <w:pPr>
        <w:pStyle w:val="ListParagraph"/>
        <w:numPr>
          <w:ilvl w:val="1"/>
          <w:numId w:val="19"/>
        </w:numPr>
        <w:spacing w:after="0" w:line="240" w:lineRule="auto"/>
      </w:pPr>
      <w:r w:rsidRPr="00A0299E">
        <w:t>Stop using conference calling and switch to another provider (~$500)</w:t>
      </w:r>
    </w:p>
    <w:p w:rsidR="00A0299E" w:rsidRPr="00A0299E" w:rsidRDefault="00A0299E" w:rsidP="00A0299E">
      <w:pPr>
        <w:pStyle w:val="ListParagraph"/>
        <w:numPr>
          <w:ilvl w:val="1"/>
          <w:numId w:val="19"/>
        </w:numPr>
        <w:spacing w:after="0" w:line="240" w:lineRule="auto"/>
      </w:pPr>
      <w:r w:rsidRPr="00A0299E">
        <w:lastRenderedPageBreak/>
        <w:t>Banks charges; this year the PayPal charges were included (&gt;$2K), but this is probably unavoidable.</w:t>
      </w:r>
    </w:p>
    <w:p w:rsidR="00A0299E" w:rsidRPr="00A0299E" w:rsidRDefault="00A0299E" w:rsidP="00A0299E">
      <w:pPr>
        <w:pStyle w:val="ListParagraph"/>
        <w:numPr>
          <w:ilvl w:val="0"/>
          <w:numId w:val="19"/>
        </w:numPr>
        <w:spacing w:after="0" w:line="240" w:lineRule="auto"/>
      </w:pPr>
      <w:r w:rsidRPr="00A0299E">
        <w:t>To allow a sufficient hand-over to the next Treasurer I recommend to appoint an Assistant Treasurer to manage the accounts with the current Treasurer for a one year period prior to handover. This will require a new board member position to be created.</w:t>
      </w:r>
    </w:p>
    <w:p w:rsidR="00A0299E" w:rsidRPr="00A0299E" w:rsidRDefault="00A0299E" w:rsidP="00A0299E">
      <w:pPr>
        <w:pStyle w:val="ListParagraph"/>
        <w:numPr>
          <w:ilvl w:val="0"/>
          <w:numId w:val="19"/>
        </w:numPr>
        <w:spacing w:after="0" w:line="240" w:lineRule="auto"/>
      </w:pPr>
      <w:r w:rsidRPr="00A0299E">
        <w:t>All members of the board should more closely inspect the audit results, as this will help provide more context for the financial position of AWMS.</w:t>
      </w:r>
    </w:p>
    <w:p w:rsidR="00A0299E" w:rsidRPr="00A0299E" w:rsidRDefault="00A0299E" w:rsidP="00A0299E">
      <w:pPr>
        <w:pStyle w:val="ListParagraph"/>
        <w:numPr>
          <w:ilvl w:val="0"/>
          <w:numId w:val="19"/>
        </w:numPr>
        <w:spacing w:after="0" w:line="240" w:lineRule="auto"/>
      </w:pPr>
      <w:r w:rsidRPr="00A0299E">
        <w:t xml:space="preserve">The audit for this year was completed on time and was delivered prior to the AGM for sign-off. </w:t>
      </w:r>
    </w:p>
    <w:p w:rsidR="00A0299E" w:rsidRDefault="00A0299E" w:rsidP="00A0299E">
      <w:pPr>
        <w:rPr>
          <w:rFonts w:ascii="Times New Roman" w:hAnsi="Times New Roman"/>
        </w:rPr>
      </w:pPr>
    </w:p>
    <w:p w:rsidR="00A0299E" w:rsidRPr="00A0299E" w:rsidRDefault="00A0299E" w:rsidP="00A0299E">
      <w:pPr>
        <w:pStyle w:val="BodyText21"/>
        <w:rPr>
          <w:rFonts w:asciiTheme="minorHAnsi" w:hAnsiTheme="minorHAnsi"/>
          <w:sz w:val="22"/>
        </w:rPr>
      </w:pPr>
      <w:r w:rsidRPr="00A0299E">
        <w:rPr>
          <w:rFonts w:asciiTheme="minorHAnsi" w:hAnsiTheme="minorHAnsi"/>
          <w:sz w:val="22"/>
        </w:rPr>
        <w:t>Thomas Newsome</w:t>
      </w:r>
    </w:p>
    <w:p w:rsidR="00A0299E" w:rsidRDefault="00A0299E" w:rsidP="00A0299E">
      <w:pPr>
        <w:pStyle w:val="BodyText21"/>
        <w:rPr>
          <w:sz w:val="22"/>
        </w:rPr>
      </w:pPr>
    </w:p>
    <w:p w:rsidR="00A0299E" w:rsidRDefault="00A0299E" w:rsidP="00A0299E">
      <w:pPr>
        <w:pStyle w:val="BodyText21"/>
        <w:rPr>
          <w:sz w:val="22"/>
        </w:rPr>
      </w:pPr>
      <w:r>
        <w:rPr>
          <w:sz w:val="22"/>
        </w:rPr>
        <w:t>AWMS Treasurer 2018</w:t>
      </w:r>
    </w:p>
    <w:p w:rsidR="00A0299E" w:rsidRDefault="00A0299E" w:rsidP="00A0299E">
      <w:pPr>
        <w:pStyle w:val="BodyText21"/>
        <w:rPr>
          <w:sz w:val="22"/>
        </w:rPr>
      </w:pPr>
    </w:p>
    <w:p w:rsidR="001F360E" w:rsidRPr="00C94975" w:rsidRDefault="00145751"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Tom raised the idea of moving to an online conference system, rather than the current system, which cost $500 over the financial year. </w:t>
      </w:r>
    </w:p>
    <w:p w:rsidR="00145751" w:rsidRPr="00C94975" w:rsidRDefault="00145751"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Terry </w:t>
      </w:r>
      <w:proofErr w:type="spellStart"/>
      <w:r w:rsidRPr="00C94975">
        <w:rPr>
          <w:rFonts w:asciiTheme="minorHAnsi" w:hAnsiTheme="minorHAnsi"/>
          <w:i/>
          <w:iCs/>
          <w:sz w:val="22"/>
          <w:szCs w:val="22"/>
        </w:rPr>
        <w:t>Korn</w:t>
      </w:r>
      <w:proofErr w:type="spellEnd"/>
      <w:r w:rsidRPr="00C94975">
        <w:rPr>
          <w:rFonts w:asciiTheme="minorHAnsi" w:hAnsiTheme="minorHAnsi"/>
          <w:i/>
          <w:iCs/>
          <w:sz w:val="22"/>
          <w:szCs w:val="22"/>
        </w:rPr>
        <w:t xml:space="preserve"> seconds the Report. </w:t>
      </w:r>
    </w:p>
    <w:p w:rsidR="00F30F67" w:rsidRPr="00C94975" w:rsidRDefault="001F360E"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Greg Baxter moves to move $25 000 into term deposit, Tarnya Cox seconds. Peter Fleming seconded, and AGM vote is in favour. </w:t>
      </w:r>
    </w:p>
    <w:p w:rsidR="00C94975" w:rsidRPr="00A0299E" w:rsidRDefault="00A0299E" w:rsidP="00F30F67">
      <w:pPr>
        <w:pStyle w:val="Default"/>
        <w:spacing w:before="120" w:after="120"/>
        <w:rPr>
          <w:rFonts w:asciiTheme="minorHAnsi" w:hAnsiTheme="minorHAnsi"/>
          <w:i/>
          <w:sz w:val="22"/>
          <w:szCs w:val="22"/>
        </w:rPr>
      </w:pPr>
      <w:r>
        <w:rPr>
          <w:rFonts w:asciiTheme="minorHAnsi" w:hAnsiTheme="minorHAnsi"/>
          <w:i/>
          <w:sz w:val="22"/>
          <w:szCs w:val="22"/>
        </w:rPr>
        <w:t>Melissa Snape: Moves</w:t>
      </w:r>
      <w:r w:rsidR="00F30F67" w:rsidRPr="00C94975">
        <w:rPr>
          <w:rFonts w:asciiTheme="minorHAnsi" w:hAnsiTheme="minorHAnsi"/>
          <w:i/>
          <w:sz w:val="22"/>
          <w:szCs w:val="22"/>
        </w:rPr>
        <w:t xml:space="preserve"> to recognise the efforts of Tom Newsome</w:t>
      </w:r>
    </w:p>
    <w:p w:rsidR="0077419F" w:rsidRDefault="0077419F" w:rsidP="00A0299E">
      <w:pPr>
        <w:pStyle w:val="Heading1"/>
      </w:pPr>
      <w:r w:rsidRPr="00C94975">
        <w:rPr>
          <w:bCs/>
        </w:rPr>
        <w:t xml:space="preserve">5. </w:t>
      </w:r>
      <w:r w:rsidRPr="00C94975">
        <w:t xml:space="preserve">Membership Secretary Report (Shannon Dundas) </w:t>
      </w:r>
    </w:p>
    <w:p w:rsidR="00A0299E" w:rsidRPr="00A0299E" w:rsidRDefault="00A0299E" w:rsidP="00A0299E"/>
    <w:p w:rsidR="00C922DD" w:rsidRPr="00B508B6" w:rsidRDefault="00C922DD" w:rsidP="00C922DD">
      <w:pPr>
        <w:jc w:val="center"/>
        <w:rPr>
          <w:sz w:val="32"/>
          <w:szCs w:val="32"/>
        </w:rPr>
      </w:pPr>
      <w:r w:rsidRPr="00B508B6">
        <w:rPr>
          <w:sz w:val="32"/>
          <w:szCs w:val="32"/>
        </w:rPr>
        <w:t>Membership Secretary Report</w:t>
      </w:r>
    </w:p>
    <w:p w:rsidR="00C922DD" w:rsidRDefault="00C922DD" w:rsidP="00C922DD">
      <w:pPr>
        <w:jc w:val="center"/>
        <w:rPr>
          <w:sz w:val="28"/>
          <w:szCs w:val="28"/>
        </w:rPr>
      </w:pPr>
      <w:r>
        <w:rPr>
          <w:sz w:val="32"/>
          <w:szCs w:val="32"/>
        </w:rPr>
        <w:t>AGM 5 Dec</w:t>
      </w:r>
      <w:r w:rsidRPr="00B508B6">
        <w:rPr>
          <w:sz w:val="32"/>
          <w:szCs w:val="32"/>
        </w:rPr>
        <w:t>ember 201</w:t>
      </w:r>
      <w:r>
        <w:rPr>
          <w:sz w:val="32"/>
          <w:szCs w:val="32"/>
        </w:rPr>
        <w:t>8</w:t>
      </w:r>
    </w:p>
    <w:p w:rsidR="00C922DD" w:rsidRDefault="00C922DD" w:rsidP="00C922DD">
      <w:r w:rsidRPr="000F08F8">
        <w:t xml:space="preserve">Our membership numbers have increased slightly from last year. The current membership </w:t>
      </w:r>
      <w:r>
        <w:t xml:space="preserve">numbers stand at 230. </w:t>
      </w:r>
    </w:p>
    <w:p w:rsidR="00C922DD" w:rsidRDefault="00C922DD" w:rsidP="00A0299E">
      <w:pPr>
        <w:spacing w:after="0"/>
      </w:pPr>
      <w:r>
        <w:t xml:space="preserve">The breakdown is </w:t>
      </w:r>
    </w:p>
    <w:tbl>
      <w:tblPr>
        <w:tblStyle w:val="TableGrid"/>
        <w:tblW w:w="0" w:type="auto"/>
        <w:jc w:val="center"/>
        <w:tblLook w:val="04A0" w:firstRow="1" w:lastRow="0" w:firstColumn="1" w:lastColumn="0" w:noHBand="0" w:noVBand="1"/>
      </w:tblPr>
      <w:tblGrid>
        <w:gridCol w:w="2334"/>
        <w:gridCol w:w="2062"/>
      </w:tblGrid>
      <w:tr w:rsidR="00C922DD" w:rsidTr="00A0299E">
        <w:trPr>
          <w:jc w:val="center"/>
        </w:trPr>
        <w:tc>
          <w:tcPr>
            <w:tcW w:w="2334" w:type="dxa"/>
          </w:tcPr>
          <w:p w:rsidR="00C922DD" w:rsidRPr="00941A80" w:rsidRDefault="00C922DD" w:rsidP="00A0299E">
            <w:pPr>
              <w:spacing w:after="0"/>
              <w:jc w:val="center"/>
              <w:rPr>
                <w:b/>
              </w:rPr>
            </w:pPr>
            <w:r w:rsidRPr="00941A80">
              <w:rPr>
                <w:b/>
              </w:rPr>
              <w:t>Year</w:t>
            </w:r>
          </w:p>
        </w:tc>
        <w:tc>
          <w:tcPr>
            <w:tcW w:w="2062" w:type="dxa"/>
          </w:tcPr>
          <w:p w:rsidR="00C922DD" w:rsidRPr="00941A80" w:rsidRDefault="00C922DD" w:rsidP="00A0299E">
            <w:pPr>
              <w:spacing w:after="0"/>
              <w:jc w:val="center"/>
              <w:rPr>
                <w:b/>
              </w:rPr>
            </w:pPr>
            <w:r w:rsidRPr="00941A80">
              <w:rPr>
                <w:b/>
              </w:rPr>
              <w:t>2018</w:t>
            </w:r>
          </w:p>
        </w:tc>
      </w:tr>
      <w:tr w:rsidR="00C922DD" w:rsidTr="00A0299E">
        <w:trPr>
          <w:jc w:val="center"/>
        </w:trPr>
        <w:tc>
          <w:tcPr>
            <w:tcW w:w="2334" w:type="dxa"/>
          </w:tcPr>
          <w:p w:rsidR="00C922DD" w:rsidRPr="00941A80" w:rsidRDefault="00C922DD" w:rsidP="00A0299E">
            <w:pPr>
              <w:spacing w:after="0"/>
              <w:jc w:val="center"/>
              <w:rPr>
                <w:b/>
              </w:rPr>
            </w:pPr>
            <w:r w:rsidRPr="00941A80">
              <w:rPr>
                <w:b/>
              </w:rPr>
              <w:t>Full</w:t>
            </w:r>
          </w:p>
        </w:tc>
        <w:tc>
          <w:tcPr>
            <w:tcW w:w="2062" w:type="dxa"/>
          </w:tcPr>
          <w:p w:rsidR="00C922DD" w:rsidRDefault="00C922DD" w:rsidP="00A0299E">
            <w:pPr>
              <w:spacing w:after="0"/>
              <w:jc w:val="center"/>
            </w:pPr>
            <w:r>
              <w:t>135</w:t>
            </w:r>
          </w:p>
        </w:tc>
      </w:tr>
      <w:tr w:rsidR="00C922DD" w:rsidTr="00A0299E">
        <w:trPr>
          <w:jc w:val="center"/>
        </w:trPr>
        <w:tc>
          <w:tcPr>
            <w:tcW w:w="2334" w:type="dxa"/>
          </w:tcPr>
          <w:p w:rsidR="00C922DD" w:rsidRPr="00941A80" w:rsidRDefault="00C922DD" w:rsidP="00A0299E">
            <w:pPr>
              <w:spacing w:after="0"/>
              <w:jc w:val="center"/>
              <w:rPr>
                <w:b/>
              </w:rPr>
            </w:pPr>
            <w:r w:rsidRPr="00941A80">
              <w:rPr>
                <w:b/>
              </w:rPr>
              <w:t>Student</w:t>
            </w:r>
          </w:p>
        </w:tc>
        <w:tc>
          <w:tcPr>
            <w:tcW w:w="2062" w:type="dxa"/>
          </w:tcPr>
          <w:p w:rsidR="00C922DD" w:rsidRDefault="00C922DD" w:rsidP="00A0299E">
            <w:pPr>
              <w:spacing w:after="0"/>
              <w:jc w:val="center"/>
            </w:pPr>
            <w:r>
              <w:t>62</w:t>
            </w:r>
          </w:p>
        </w:tc>
      </w:tr>
      <w:tr w:rsidR="00C922DD" w:rsidTr="00A0299E">
        <w:trPr>
          <w:jc w:val="center"/>
        </w:trPr>
        <w:tc>
          <w:tcPr>
            <w:tcW w:w="2334" w:type="dxa"/>
          </w:tcPr>
          <w:p w:rsidR="00C922DD" w:rsidRPr="00941A80" w:rsidRDefault="00C922DD" w:rsidP="00A0299E">
            <w:pPr>
              <w:spacing w:after="0"/>
              <w:jc w:val="center"/>
              <w:rPr>
                <w:b/>
              </w:rPr>
            </w:pPr>
            <w:r w:rsidRPr="00941A80">
              <w:rPr>
                <w:b/>
              </w:rPr>
              <w:t>Institutional</w:t>
            </w:r>
          </w:p>
        </w:tc>
        <w:tc>
          <w:tcPr>
            <w:tcW w:w="2062" w:type="dxa"/>
          </w:tcPr>
          <w:p w:rsidR="00C922DD" w:rsidRDefault="00C922DD" w:rsidP="00A0299E">
            <w:pPr>
              <w:spacing w:after="0"/>
              <w:jc w:val="center"/>
            </w:pPr>
            <w:r>
              <w:t>13</w:t>
            </w:r>
          </w:p>
        </w:tc>
      </w:tr>
      <w:tr w:rsidR="00C922DD" w:rsidTr="00A0299E">
        <w:trPr>
          <w:jc w:val="center"/>
        </w:trPr>
        <w:tc>
          <w:tcPr>
            <w:tcW w:w="2334" w:type="dxa"/>
          </w:tcPr>
          <w:p w:rsidR="00C922DD" w:rsidRPr="00941A80" w:rsidRDefault="00C922DD" w:rsidP="00A0299E">
            <w:pPr>
              <w:spacing w:after="0"/>
              <w:jc w:val="center"/>
              <w:rPr>
                <w:b/>
              </w:rPr>
            </w:pPr>
            <w:r>
              <w:rPr>
                <w:b/>
              </w:rPr>
              <w:t>Retired/Unemployed</w:t>
            </w:r>
          </w:p>
        </w:tc>
        <w:tc>
          <w:tcPr>
            <w:tcW w:w="2062" w:type="dxa"/>
          </w:tcPr>
          <w:p w:rsidR="00C922DD" w:rsidRDefault="00C922DD" w:rsidP="00A0299E">
            <w:pPr>
              <w:spacing w:after="0"/>
              <w:jc w:val="center"/>
            </w:pPr>
            <w:r>
              <w:t>15</w:t>
            </w:r>
          </w:p>
        </w:tc>
      </w:tr>
      <w:tr w:rsidR="00C922DD" w:rsidTr="00A0299E">
        <w:trPr>
          <w:jc w:val="center"/>
        </w:trPr>
        <w:tc>
          <w:tcPr>
            <w:tcW w:w="2334" w:type="dxa"/>
          </w:tcPr>
          <w:p w:rsidR="00C922DD" w:rsidRPr="00941A80" w:rsidRDefault="00C922DD" w:rsidP="00A0299E">
            <w:pPr>
              <w:spacing w:after="0"/>
              <w:jc w:val="center"/>
              <w:rPr>
                <w:b/>
              </w:rPr>
            </w:pPr>
            <w:r w:rsidRPr="00941A80">
              <w:rPr>
                <w:b/>
              </w:rPr>
              <w:t>Lifetime</w:t>
            </w:r>
          </w:p>
        </w:tc>
        <w:tc>
          <w:tcPr>
            <w:tcW w:w="2062" w:type="dxa"/>
          </w:tcPr>
          <w:p w:rsidR="00C922DD" w:rsidRDefault="00C922DD" w:rsidP="00A0299E">
            <w:pPr>
              <w:spacing w:after="0"/>
              <w:jc w:val="center"/>
            </w:pPr>
            <w:r>
              <w:t>5</w:t>
            </w:r>
          </w:p>
        </w:tc>
      </w:tr>
      <w:tr w:rsidR="00C922DD" w:rsidTr="00A0299E">
        <w:trPr>
          <w:jc w:val="center"/>
        </w:trPr>
        <w:tc>
          <w:tcPr>
            <w:tcW w:w="2334" w:type="dxa"/>
          </w:tcPr>
          <w:p w:rsidR="00C922DD" w:rsidRPr="00941A80" w:rsidRDefault="00C922DD" w:rsidP="00A0299E">
            <w:pPr>
              <w:spacing w:after="0"/>
              <w:jc w:val="center"/>
              <w:rPr>
                <w:b/>
              </w:rPr>
            </w:pPr>
            <w:r w:rsidRPr="00941A80">
              <w:rPr>
                <w:b/>
              </w:rPr>
              <w:t>Totals</w:t>
            </w:r>
          </w:p>
        </w:tc>
        <w:tc>
          <w:tcPr>
            <w:tcW w:w="2062" w:type="dxa"/>
          </w:tcPr>
          <w:p w:rsidR="00C922DD" w:rsidRPr="00941A80" w:rsidRDefault="00C922DD" w:rsidP="00A0299E">
            <w:pPr>
              <w:spacing w:after="0"/>
              <w:jc w:val="center"/>
              <w:rPr>
                <w:b/>
              </w:rPr>
            </w:pPr>
            <w:r>
              <w:rPr>
                <w:b/>
              </w:rPr>
              <w:t>230</w:t>
            </w:r>
          </w:p>
        </w:tc>
      </w:tr>
    </w:tbl>
    <w:p w:rsidR="00A0299E" w:rsidRDefault="00A0299E" w:rsidP="00C922DD"/>
    <w:p w:rsidR="00C922DD" w:rsidRPr="000F08F8" w:rsidRDefault="00C922DD" w:rsidP="00C922DD">
      <w:r>
        <w:t>This compares to 210 for 2017 and</w:t>
      </w:r>
      <w:r w:rsidRPr="000F08F8">
        <w:t xml:space="preserve"> </w:t>
      </w:r>
      <w:r>
        <w:t>213 for 2016. As usual, we had an increase in new memberships p</w:t>
      </w:r>
      <w:r w:rsidRPr="000F08F8">
        <w:t xml:space="preserve">rior to this year’s conference </w:t>
      </w:r>
      <w:r>
        <w:t>(38 Full, 23 Students)</w:t>
      </w:r>
    </w:p>
    <w:p w:rsidR="00A0299E" w:rsidRDefault="00C922DD" w:rsidP="00C922DD">
      <w:r w:rsidRPr="000F08F8">
        <w:t xml:space="preserve">The automatic renewal option has been in place since the last AGM and we have </w:t>
      </w:r>
      <w:r>
        <w:t>some uptake (5 full memberships and 3 student memberships). Remember this option when you are next renewing your membership.</w:t>
      </w:r>
    </w:p>
    <w:p w:rsidR="00A0299E" w:rsidRDefault="00A0299E" w:rsidP="00C922DD"/>
    <w:p w:rsidR="00C922DD" w:rsidRDefault="00C922DD" w:rsidP="00C922DD">
      <w:r w:rsidRPr="001076FD">
        <w:rPr>
          <w:highlight w:val="yellow"/>
        </w:rPr>
        <w:lastRenderedPageBreak/>
        <w:br/>
      </w:r>
      <w:r>
        <w:rPr>
          <w:noProof/>
          <w:lang w:eastAsia="en-AU"/>
        </w:rPr>
        <w:drawing>
          <wp:inline distT="0" distB="0" distL="0" distR="0" wp14:anchorId="2F412839" wp14:editId="71B0DF35">
            <wp:extent cx="1516380" cy="632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632460"/>
                    </a:xfrm>
                    <a:prstGeom prst="rect">
                      <a:avLst/>
                    </a:prstGeom>
                    <a:noFill/>
                    <a:ln>
                      <a:noFill/>
                    </a:ln>
                  </pic:spPr>
                </pic:pic>
              </a:graphicData>
            </a:graphic>
          </wp:inline>
        </w:drawing>
      </w:r>
    </w:p>
    <w:p w:rsidR="00C922DD" w:rsidRDefault="00C922DD" w:rsidP="00C922DD">
      <w:r>
        <w:t>Shannon Dundas</w:t>
      </w:r>
    </w:p>
    <w:p w:rsidR="00C922DD" w:rsidRDefault="00C922DD" w:rsidP="00C922DD">
      <w:r>
        <w:t>Membership Secretary</w:t>
      </w:r>
    </w:p>
    <w:p w:rsidR="00C922DD" w:rsidRPr="001076FD" w:rsidRDefault="00C922DD" w:rsidP="00C922DD">
      <w:pPr>
        <w:spacing w:after="0"/>
        <w:rPr>
          <w:b/>
          <w:sz w:val="16"/>
          <w:szCs w:val="16"/>
        </w:rPr>
      </w:pPr>
      <w:r>
        <w:rPr>
          <w:b/>
        </w:rPr>
        <w:t>Basic member statistics</w:t>
      </w:r>
    </w:p>
    <w:p w:rsidR="00C922DD" w:rsidRDefault="00C922DD" w:rsidP="00C922DD">
      <w:pPr>
        <w:spacing w:after="0"/>
      </w:pPr>
      <w:r>
        <w:t>Membership 2014:</w:t>
      </w:r>
      <w:r>
        <w:tab/>
      </w:r>
      <w:r>
        <w:tab/>
      </w:r>
      <w:r>
        <w:tab/>
        <w:t xml:space="preserve">208 </w:t>
      </w:r>
      <w:r>
        <w:tab/>
        <w:t>Lifetime members:</w:t>
      </w:r>
      <w:r>
        <w:tab/>
      </w:r>
      <w:r>
        <w:tab/>
        <w:t xml:space="preserve">  </w:t>
      </w:r>
      <w:r>
        <w:tab/>
        <w:t xml:space="preserve">  5</w:t>
      </w:r>
    </w:p>
    <w:p w:rsidR="00C922DD" w:rsidRDefault="00C922DD" w:rsidP="00C922DD">
      <w:pPr>
        <w:spacing w:after="0"/>
      </w:pPr>
      <w:r>
        <w:t>Membership 2015:</w:t>
      </w:r>
      <w:r>
        <w:tab/>
      </w:r>
      <w:r>
        <w:tab/>
      </w:r>
      <w:r>
        <w:tab/>
        <w:t>239</w:t>
      </w:r>
      <w:r w:rsidRPr="00A3367C">
        <w:t xml:space="preserve"> </w:t>
      </w:r>
      <w:r>
        <w:tab/>
        <w:t>Prize winners:</w:t>
      </w:r>
      <w:r>
        <w:tab/>
      </w:r>
      <w:r>
        <w:tab/>
      </w:r>
      <w:r>
        <w:tab/>
      </w:r>
      <w:r>
        <w:tab/>
        <w:t xml:space="preserve">  8</w:t>
      </w:r>
    </w:p>
    <w:p w:rsidR="00C922DD" w:rsidRDefault="00C922DD" w:rsidP="00C922DD">
      <w:pPr>
        <w:spacing w:after="0"/>
        <w:rPr>
          <w:b/>
          <w:color w:val="FF0000"/>
        </w:rPr>
      </w:pPr>
      <w:r>
        <w:t>Membership 2016:</w:t>
      </w:r>
      <w:r>
        <w:tab/>
      </w:r>
      <w:r>
        <w:tab/>
      </w:r>
      <w:r>
        <w:tab/>
        <w:t>213</w:t>
      </w:r>
      <w:r>
        <w:tab/>
      </w:r>
    </w:p>
    <w:p w:rsidR="00C922DD" w:rsidRDefault="00C922DD" w:rsidP="00C922DD">
      <w:pPr>
        <w:spacing w:after="0"/>
      </w:pPr>
      <w:r w:rsidRPr="00FD19F3">
        <w:t xml:space="preserve">Membership 2017:         </w:t>
      </w:r>
      <w:r w:rsidRPr="00FD19F3">
        <w:tab/>
      </w:r>
      <w:r w:rsidRPr="00FD19F3">
        <w:tab/>
      </w:r>
      <w:r>
        <w:tab/>
      </w:r>
      <w:r w:rsidRPr="00FD19F3">
        <w:t xml:space="preserve">210 </w:t>
      </w:r>
    </w:p>
    <w:p w:rsidR="00F30F67" w:rsidRDefault="00C922DD" w:rsidP="00C922DD">
      <w:pPr>
        <w:spacing w:after="0"/>
      </w:pPr>
      <w:r>
        <w:t xml:space="preserve">Membership 2018: </w:t>
      </w:r>
      <w:r w:rsidRPr="00FD19F3">
        <w:tab/>
      </w:r>
      <w:r>
        <w:tab/>
      </w:r>
      <w:r>
        <w:tab/>
      </w:r>
    </w:p>
    <w:p w:rsidR="00C922DD" w:rsidRPr="00C94975" w:rsidRDefault="00C922DD" w:rsidP="00C922DD">
      <w:pPr>
        <w:spacing w:after="0"/>
      </w:pPr>
    </w:p>
    <w:p w:rsidR="0077419F" w:rsidRPr="00C94975" w:rsidRDefault="001F360E" w:rsidP="00A0299E">
      <w:pPr>
        <w:pStyle w:val="Heading1"/>
      </w:pPr>
      <w:r w:rsidRPr="00C94975">
        <w:t xml:space="preserve">6. </w:t>
      </w:r>
      <w:r w:rsidR="0077419F" w:rsidRPr="00C94975">
        <w:t xml:space="preserve">Position Statement report (Andrew Bengsen) </w:t>
      </w:r>
    </w:p>
    <w:p w:rsidR="00A0299E" w:rsidRPr="00C94975" w:rsidRDefault="001F360E"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AWMS has 14 statements, 5 for review next year. AB will be seeking help for review. Quick cumbersome way of dealing with issues, and not an ideal way to respond to current events. For example, some people working on one to address Feral Horse management, and has taken months. Most viewed statement was Indigenous harvest of wildlife. Kangaroo harvesting is well out of date, and requires review. </w:t>
      </w:r>
    </w:p>
    <w:p w:rsidR="00C922DD" w:rsidRPr="00784557" w:rsidRDefault="0077419F" w:rsidP="00784557">
      <w:pPr>
        <w:pStyle w:val="Heading1"/>
        <w:spacing w:after="240"/>
      </w:pPr>
      <w:r w:rsidRPr="00C94975">
        <w:t xml:space="preserve">7. Public fund (Terry </w:t>
      </w:r>
      <w:proofErr w:type="spellStart"/>
      <w:r w:rsidRPr="00C94975">
        <w:t>Korn</w:t>
      </w:r>
      <w:proofErr w:type="spellEnd"/>
      <w:r w:rsidRPr="00C94975">
        <w:t xml:space="preserve">) </w:t>
      </w:r>
    </w:p>
    <w:p w:rsidR="00C922DD" w:rsidRDefault="00C922DD" w:rsidP="00C922DD">
      <w:pPr>
        <w:ind w:left="720"/>
        <w:rPr>
          <w:sz w:val="32"/>
          <w:szCs w:val="32"/>
        </w:rPr>
      </w:pPr>
      <w:r>
        <w:rPr>
          <w:sz w:val="32"/>
          <w:szCs w:val="32"/>
        </w:rPr>
        <w:t xml:space="preserve">Australasian Wildlife Management Society Public Fund </w:t>
      </w:r>
    </w:p>
    <w:p w:rsidR="00C922DD" w:rsidRDefault="00C922DD" w:rsidP="00C922DD">
      <w:pPr>
        <w:rPr>
          <w:i/>
          <w:u w:val="single"/>
        </w:rPr>
      </w:pPr>
      <w:r>
        <w:rPr>
          <w:i/>
          <w:u w:val="single"/>
        </w:rPr>
        <w:t>Report by the Public Fund Management Committee for the 2017/2018 Financial Year.</w:t>
      </w:r>
    </w:p>
    <w:p w:rsidR="00C922DD" w:rsidRDefault="00C922DD" w:rsidP="00C922DD">
      <w:r>
        <w:t>The change-over to a 1 July - 30 June financial year plus a new financial management system has impacted on reporting this year.</w:t>
      </w:r>
    </w:p>
    <w:p w:rsidR="00C922DD" w:rsidRDefault="00C922DD" w:rsidP="00C922DD">
      <w:r>
        <w:rPr>
          <w:b/>
        </w:rPr>
        <w:t>Donations/Income</w:t>
      </w:r>
      <w:r>
        <w:t xml:space="preserve"> – A $20000 Southgate donation was transferred from the AWMS general account to the Public Fund Account 21 November 2017. </w:t>
      </w:r>
    </w:p>
    <w:p w:rsidR="00C922DD" w:rsidRDefault="00C922DD" w:rsidP="00C922DD">
      <w:r>
        <w:rPr>
          <w:b/>
        </w:rPr>
        <w:t>Expenditure</w:t>
      </w:r>
      <w:r>
        <w:t xml:space="preserve"> - $570 on the mentoring workshop at the 2017 annual conference.</w:t>
      </w:r>
    </w:p>
    <w:p w:rsidR="00C922DD" w:rsidRDefault="00C922DD" w:rsidP="00C922DD">
      <w:r>
        <w:rPr>
          <w:b/>
        </w:rPr>
        <w:t>Balance of Public Fund Account</w:t>
      </w:r>
      <w:r>
        <w:t xml:space="preserve"> - $125,030</w:t>
      </w:r>
    </w:p>
    <w:p w:rsidR="00C922DD" w:rsidRDefault="00C922DD" w:rsidP="00C922DD">
      <w:r>
        <w:rPr>
          <w:b/>
        </w:rPr>
        <w:t>Committee Meetings</w:t>
      </w:r>
      <w:r>
        <w:t xml:space="preserve"> – One meeting on the 28 May 2018.*</w:t>
      </w:r>
    </w:p>
    <w:p w:rsidR="00C922DD" w:rsidRDefault="00C922DD" w:rsidP="00C922DD">
      <w:r>
        <w:rPr>
          <w:b/>
        </w:rPr>
        <w:t>Committee Members</w:t>
      </w:r>
      <w:r>
        <w:t xml:space="preserve"> – Terry </w:t>
      </w:r>
      <w:proofErr w:type="spellStart"/>
      <w:r>
        <w:t>Korn</w:t>
      </w:r>
      <w:proofErr w:type="spellEnd"/>
      <w:r>
        <w:t xml:space="preserve">, Lyn Nelson, Greg Baxter, Tarnya Cox and Will </w:t>
      </w:r>
      <w:proofErr w:type="spellStart"/>
      <w:r>
        <w:t>Baston</w:t>
      </w:r>
      <w:proofErr w:type="spellEnd"/>
    </w:p>
    <w:p w:rsidR="00C922DD" w:rsidRDefault="00C922DD" w:rsidP="00C922DD">
      <w:r>
        <w:t xml:space="preserve">Terry </w:t>
      </w:r>
      <w:proofErr w:type="spellStart"/>
      <w:r>
        <w:t>Korn</w:t>
      </w:r>
      <w:proofErr w:type="spellEnd"/>
      <w:r>
        <w:t xml:space="preserve"> PSM</w:t>
      </w:r>
    </w:p>
    <w:p w:rsidR="00C922DD" w:rsidRDefault="00C922DD" w:rsidP="00C922DD">
      <w:r>
        <w:t xml:space="preserve">Chair </w:t>
      </w:r>
    </w:p>
    <w:p w:rsidR="00C922DD" w:rsidRDefault="00C922DD" w:rsidP="00C922DD">
      <w:r>
        <w:t>AWMS Public Fund Management Committee</w:t>
      </w:r>
    </w:p>
    <w:p w:rsidR="00C922DD" w:rsidRDefault="00C922DD" w:rsidP="00C922DD">
      <w:r>
        <w:t>* Note the committee has undertaken to meet twice per year but the changeover to the new financial reporting year meant we only had one meeting this financial year.</w:t>
      </w:r>
    </w:p>
    <w:p w:rsidR="000613D6" w:rsidRPr="00C94975" w:rsidRDefault="000613D6" w:rsidP="00F30F67">
      <w:pPr>
        <w:pStyle w:val="Default"/>
        <w:spacing w:before="120" w:after="120"/>
        <w:rPr>
          <w:rFonts w:asciiTheme="minorHAnsi" w:hAnsiTheme="minorHAnsi"/>
          <w:i/>
          <w:sz w:val="22"/>
          <w:szCs w:val="22"/>
        </w:rPr>
      </w:pPr>
      <w:r w:rsidRPr="00C94975">
        <w:rPr>
          <w:rFonts w:asciiTheme="minorHAnsi" w:hAnsiTheme="minorHAnsi"/>
          <w:i/>
          <w:sz w:val="22"/>
          <w:szCs w:val="22"/>
        </w:rPr>
        <w:t xml:space="preserve">Terry </w:t>
      </w:r>
      <w:proofErr w:type="spellStart"/>
      <w:r w:rsidR="00F30F67" w:rsidRPr="00C94975">
        <w:rPr>
          <w:rFonts w:asciiTheme="minorHAnsi" w:hAnsiTheme="minorHAnsi"/>
          <w:i/>
          <w:sz w:val="22"/>
          <w:szCs w:val="22"/>
        </w:rPr>
        <w:t>K</w:t>
      </w:r>
      <w:r w:rsidRPr="00C94975">
        <w:rPr>
          <w:rFonts w:asciiTheme="minorHAnsi" w:hAnsiTheme="minorHAnsi"/>
          <w:i/>
          <w:sz w:val="22"/>
          <w:szCs w:val="22"/>
        </w:rPr>
        <w:t>orn</w:t>
      </w:r>
      <w:proofErr w:type="spellEnd"/>
      <w:r w:rsidRPr="00C94975">
        <w:rPr>
          <w:rFonts w:asciiTheme="minorHAnsi" w:hAnsiTheme="minorHAnsi"/>
          <w:i/>
          <w:sz w:val="22"/>
          <w:szCs w:val="22"/>
        </w:rPr>
        <w:t xml:space="preserve">: suggests investing $100 000 in term deposit. This is for the committee to decide. </w:t>
      </w:r>
    </w:p>
    <w:p w:rsidR="0077419F" w:rsidRPr="00A0299E" w:rsidRDefault="000613D6" w:rsidP="00F30F67">
      <w:pPr>
        <w:pStyle w:val="Default"/>
        <w:spacing w:before="120" w:after="120"/>
        <w:rPr>
          <w:rFonts w:asciiTheme="minorHAnsi" w:hAnsiTheme="minorHAnsi"/>
          <w:i/>
          <w:sz w:val="22"/>
          <w:szCs w:val="22"/>
        </w:rPr>
      </w:pPr>
      <w:r w:rsidRPr="00C94975">
        <w:rPr>
          <w:rFonts w:asciiTheme="minorHAnsi" w:hAnsiTheme="minorHAnsi"/>
          <w:i/>
          <w:sz w:val="22"/>
          <w:szCs w:val="22"/>
        </w:rPr>
        <w:lastRenderedPageBreak/>
        <w:t>Tarnya Cox</w:t>
      </w:r>
      <w:r w:rsidR="00F30F67" w:rsidRPr="00C94975">
        <w:rPr>
          <w:rFonts w:asciiTheme="minorHAnsi" w:hAnsiTheme="minorHAnsi"/>
          <w:i/>
          <w:sz w:val="22"/>
          <w:szCs w:val="22"/>
        </w:rPr>
        <w:t>:</w:t>
      </w:r>
      <w:r w:rsidRPr="00C94975">
        <w:rPr>
          <w:rFonts w:asciiTheme="minorHAnsi" w:hAnsiTheme="minorHAnsi"/>
          <w:i/>
          <w:sz w:val="22"/>
          <w:szCs w:val="22"/>
        </w:rPr>
        <w:t xml:space="preserve"> seconded the noting of the report. </w:t>
      </w:r>
    </w:p>
    <w:p w:rsidR="0077419F" w:rsidRPr="00C94975" w:rsidRDefault="0034529F" w:rsidP="00A0299E">
      <w:pPr>
        <w:pStyle w:val="Heading1"/>
      </w:pPr>
      <w:r w:rsidRPr="00C94975">
        <w:t xml:space="preserve">8. </w:t>
      </w:r>
      <w:r w:rsidR="0077419F" w:rsidRPr="00C94975">
        <w:t xml:space="preserve">SAWMA liaison officer (Pip Masters) </w:t>
      </w:r>
    </w:p>
    <w:p w:rsidR="00F30F67" w:rsidRPr="00C94975" w:rsidRDefault="00F30F67"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Asks people to make sure they encourage people to attend SAWMA. </w:t>
      </w:r>
    </w:p>
    <w:p w:rsidR="000613D6" w:rsidRPr="00A0299E" w:rsidRDefault="00A76C5E"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Dan Parker</w:t>
      </w:r>
      <w:r w:rsidR="00F30F67" w:rsidRPr="00C94975">
        <w:rPr>
          <w:rFonts w:asciiTheme="minorHAnsi" w:hAnsiTheme="minorHAnsi"/>
          <w:i/>
          <w:iCs/>
          <w:sz w:val="22"/>
          <w:szCs w:val="22"/>
        </w:rPr>
        <w:t xml:space="preserve"> (P</w:t>
      </w:r>
      <w:r w:rsidRPr="00C94975">
        <w:rPr>
          <w:rFonts w:asciiTheme="minorHAnsi" w:hAnsiTheme="minorHAnsi"/>
          <w:i/>
          <w:iCs/>
          <w:sz w:val="22"/>
          <w:szCs w:val="22"/>
        </w:rPr>
        <w:t>resident of SAWMA</w:t>
      </w:r>
      <w:r w:rsidR="00F30F67" w:rsidRPr="00C94975">
        <w:rPr>
          <w:rFonts w:asciiTheme="minorHAnsi" w:hAnsiTheme="minorHAnsi"/>
          <w:i/>
          <w:iCs/>
          <w:sz w:val="22"/>
          <w:szCs w:val="22"/>
        </w:rPr>
        <w:t>)</w:t>
      </w:r>
      <w:r w:rsidRPr="00C94975">
        <w:rPr>
          <w:rFonts w:asciiTheme="minorHAnsi" w:hAnsiTheme="minorHAnsi"/>
          <w:i/>
          <w:iCs/>
          <w:sz w:val="22"/>
          <w:szCs w:val="22"/>
        </w:rPr>
        <w:t xml:space="preserve"> any AWMS member who applies to the SAWMA conference in September</w:t>
      </w:r>
      <w:r w:rsidR="000613D6" w:rsidRPr="00C94975">
        <w:rPr>
          <w:rFonts w:asciiTheme="minorHAnsi" w:hAnsiTheme="minorHAnsi"/>
          <w:i/>
          <w:iCs/>
          <w:sz w:val="22"/>
          <w:szCs w:val="22"/>
        </w:rPr>
        <w:t>, on the South Cape</w:t>
      </w:r>
      <w:r w:rsidRPr="00C94975">
        <w:rPr>
          <w:rFonts w:asciiTheme="minorHAnsi" w:hAnsiTheme="minorHAnsi"/>
          <w:i/>
          <w:iCs/>
          <w:sz w:val="22"/>
          <w:szCs w:val="22"/>
        </w:rPr>
        <w:t xml:space="preserve"> will have their registration waved. </w:t>
      </w:r>
      <w:r w:rsidR="00F30F67" w:rsidRPr="00C94975">
        <w:rPr>
          <w:rFonts w:asciiTheme="minorHAnsi" w:hAnsiTheme="minorHAnsi"/>
          <w:i/>
          <w:iCs/>
          <w:sz w:val="22"/>
          <w:szCs w:val="22"/>
        </w:rPr>
        <w:t xml:space="preserve"> </w:t>
      </w:r>
      <w:r w:rsidR="000613D6" w:rsidRPr="00C94975">
        <w:rPr>
          <w:rFonts w:asciiTheme="minorHAnsi" w:hAnsiTheme="minorHAnsi"/>
          <w:i/>
          <w:iCs/>
          <w:sz w:val="22"/>
          <w:szCs w:val="22"/>
        </w:rPr>
        <w:t xml:space="preserve">SAWMA is making a concerted effort to get the student or post grad </w:t>
      </w:r>
      <w:proofErr w:type="gramStart"/>
      <w:r w:rsidR="000613D6" w:rsidRPr="00C94975">
        <w:rPr>
          <w:rFonts w:asciiTheme="minorHAnsi" w:hAnsiTheme="minorHAnsi"/>
          <w:i/>
          <w:iCs/>
          <w:sz w:val="22"/>
          <w:szCs w:val="22"/>
        </w:rPr>
        <w:t>the be</w:t>
      </w:r>
      <w:proofErr w:type="gramEnd"/>
      <w:r w:rsidR="000613D6" w:rsidRPr="00C94975">
        <w:rPr>
          <w:rFonts w:asciiTheme="minorHAnsi" w:hAnsiTheme="minorHAnsi"/>
          <w:i/>
          <w:iCs/>
          <w:sz w:val="22"/>
          <w:szCs w:val="22"/>
        </w:rPr>
        <w:t xml:space="preserve"> involved in the AWMS conference, rather than just a committee member. SAWMA is turning 50 in 2020, at Kruger National Park, start saving. </w:t>
      </w:r>
    </w:p>
    <w:p w:rsidR="0077419F" w:rsidRPr="00C94975" w:rsidRDefault="0077419F" w:rsidP="00A0299E">
      <w:pPr>
        <w:pStyle w:val="Heading1"/>
      </w:pPr>
      <w:r w:rsidRPr="00C94975">
        <w:t xml:space="preserve">9. Student representative (Miquel Brandimarti) </w:t>
      </w:r>
    </w:p>
    <w:p w:rsidR="001750E9" w:rsidRPr="00C94975" w:rsidRDefault="001750E9" w:rsidP="00F30F67">
      <w:pPr>
        <w:pStyle w:val="Default"/>
        <w:spacing w:before="120" w:after="120"/>
        <w:rPr>
          <w:rFonts w:asciiTheme="minorHAnsi" w:hAnsiTheme="minorHAnsi"/>
          <w:iCs/>
          <w:sz w:val="22"/>
          <w:szCs w:val="22"/>
        </w:rPr>
      </w:pPr>
      <w:r w:rsidRPr="00C94975">
        <w:rPr>
          <w:rFonts w:asciiTheme="minorHAnsi" w:hAnsiTheme="minorHAnsi"/>
          <w:iCs/>
          <w:sz w:val="22"/>
          <w:szCs w:val="22"/>
        </w:rPr>
        <w:t xml:space="preserve">Asked members about the Katoomba writing workshop, and they wanted to attend one at the next conference. They would like a publisher present, and also wanted senior committee members being present. Members wanted a writing workshop every second year. Student dinner was a success, </w:t>
      </w:r>
      <w:proofErr w:type="spellStart"/>
      <w:r w:rsidRPr="00C94975">
        <w:rPr>
          <w:rFonts w:asciiTheme="minorHAnsi" w:hAnsiTheme="minorHAnsi"/>
          <w:iCs/>
          <w:sz w:val="22"/>
          <w:szCs w:val="22"/>
        </w:rPr>
        <w:t>thankyou</w:t>
      </w:r>
      <w:proofErr w:type="spellEnd"/>
      <w:r w:rsidRPr="00C94975">
        <w:rPr>
          <w:rFonts w:asciiTheme="minorHAnsi" w:hAnsiTheme="minorHAnsi"/>
          <w:iCs/>
          <w:sz w:val="22"/>
          <w:szCs w:val="22"/>
        </w:rPr>
        <w:t xml:space="preserve"> to the committee. </w:t>
      </w:r>
    </w:p>
    <w:p w:rsidR="001750E9" w:rsidRPr="00C94975" w:rsidRDefault="001750E9" w:rsidP="00A0299E">
      <w:pPr>
        <w:pStyle w:val="Heading1"/>
      </w:pPr>
      <w:r w:rsidRPr="00C94975">
        <w:t>10. Other Business</w:t>
      </w:r>
    </w:p>
    <w:p w:rsidR="00C94975" w:rsidRPr="00A0299E" w:rsidRDefault="00C94975" w:rsidP="00A0299E">
      <w:pPr>
        <w:pStyle w:val="Heading2"/>
        <w:numPr>
          <w:ilvl w:val="0"/>
          <w:numId w:val="20"/>
        </w:numPr>
        <w:ind w:left="284" w:hanging="284"/>
      </w:pPr>
      <w:r w:rsidRPr="00A0299E">
        <w:t>List of Past Presidents</w:t>
      </w:r>
    </w:p>
    <w:p w:rsidR="00C94975" w:rsidRPr="00C94975" w:rsidRDefault="00F30F67" w:rsidP="00F30F67">
      <w:pPr>
        <w:pStyle w:val="Default"/>
        <w:spacing w:before="120" w:after="120"/>
        <w:rPr>
          <w:rFonts w:asciiTheme="minorHAnsi" w:hAnsiTheme="minorHAnsi"/>
          <w:iCs/>
          <w:sz w:val="22"/>
          <w:szCs w:val="22"/>
        </w:rPr>
      </w:pPr>
      <w:r w:rsidRPr="00C94975">
        <w:rPr>
          <w:rFonts w:asciiTheme="minorHAnsi" w:hAnsiTheme="minorHAnsi"/>
          <w:sz w:val="22"/>
          <w:szCs w:val="22"/>
        </w:rPr>
        <w:t>Jim Hone</w:t>
      </w:r>
      <w:r w:rsidRPr="00C94975">
        <w:rPr>
          <w:rFonts w:asciiTheme="minorHAnsi" w:hAnsiTheme="minorHAnsi"/>
          <w:iCs/>
          <w:sz w:val="22"/>
          <w:szCs w:val="22"/>
        </w:rPr>
        <w:t xml:space="preserve"> </w:t>
      </w:r>
      <w:r w:rsidR="001750E9" w:rsidRPr="00C94975">
        <w:rPr>
          <w:rFonts w:asciiTheme="minorHAnsi" w:hAnsiTheme="minorHAnsi"/>
          <w:iCs/>
          <w:sz w:val="22"/>
          <w:szCs w:val="22"/>
        </w:rPr>
        <w:t>suggests that a list of past presidents be included on the website</w:t>
      </w:r>
      <w:r w:rsidRPr="00C94975">
        <w:rPr>
          <w:rFonts w:asciiTheme="minorHAnsi" w:hAnsiTheme="minorHAnsi"/>
          <w:iCs/>
          <w:sz w:val="22"/>
          <w:szCs w:val="22"/>
        </w:rPr>
        <w:t>;</w:t>
      </w:r>
      <w:r w:rsidR="001750E9" w:rsidRPr="00C94975">
        <w:rPr>
          <w:rFonts w:asciiTheme="minorHAnsi" w:hAnsiTheme="minorHAnsi"/>
          <w:iCs/>
          <w:sz w:val="22"/>
          <w:szCs w:val="22"/>
        </w:rPr>
        <w:t xml:space="preserve"> attendees support</w:t>
      </w:r>
      <w:r w:rsidRPr="00C94975">
        <w:rPr>
          <w:rFonts w:asciiTheme="minorHAnsi" w:hAnsiTheme="minorHAnsi"/>
          <w:iCs/>
          <w:sz w:val="22"/>
          <w:szCs w:val="22"/>
        </w:rPr>
        <w:t>ed.</w:t>
      </w:r>
    </w:p>
    <w:p w:rsidR="00C94975" w:rsidRPr="00A0299E" w:rsidRDefault="00C94975" w:rsidP="00A0299E">
      <w:pPr>
        <w:pStyle w:val="Heading2"/>
      </w:pPr>
      <w:r w:rsidRPr="00A0299E">
        <w:t>Abstract booklets as a permanent record of AWMS activities</w:t>
      </w:r>
    </w:p>
    <w:p w:rsidR="00C94975" w:rsidRPr="00C94975" w:rsidRDefault="001750E9" w:rsidP="00F30F67">
      <w:pPr>
        <w:pStyle w:val="Default"/>
        <w:spacing w:before="120" w:after="120"/>
        <w:rPr>
          <w:rFonts w:asciiTheme="minorHAnsi" w:hAnsiTheme="minorHAnsi"/>
          <w:iCs/>
          <w:sz w:val="22"/>
          <w:szCs w:val="22"/>
        </w:rPr>
      </w:pPr>
      <w:r w:rsidRPr="00C94975">
        <w:rPr>
          <w:rFonts w:asciiTheme="minorHAnsi" w:hAnsiTheme="minorHAnsi"/>
          <w:iCs/>
          <w:sz w:val="22"/>
          <w:szCs w:val="22"/>
        </w:rPr>
        <w:t>Greg Baxter: We need more data in the abstracts, or a more prescriptive abstract format, in order to make the abstract book more informative. Use the format of the Wildlife Research abstract. Committee to do something action this</w:t>
      </w:r>
      <w:r w:rsidR="00F30F67" w:rsidRPr="00C94975">
        <w:rPr>
          <w:rFonts w:asciiTheme="minorHAnsi" w:hAnsiTheme="minorHAnsi"/>
          <w:iCs/>
          <w:sz w:val="22"/>
          <w:szCs w:val="22"/>
        </w:rPr>
        <w:t xml:space="preserve"> – </w:t>
      </w:r>
      <w:proofErr w:type="gramStart"/>
      <w:r w:rsidR="00F30F67" w:rsidRPr="00C94975">
        <w:rPr>
          <w:rFonts w:asciiTheme="minorHAnsi" w:hAnsiTheme="minorHAnsi"/>
          <w:iCs/>
          <w:sz w:val="22"/>
          <w:szCs w:val="22"/>
        </w:rPr>
        <w:t>using  a</w:t>
      </w:r>
      <w:proofErr w:type="gramEnd"/>
      <w:r w:rsidR="00F30F67" w:rsidRPr="00C94975">
        <w:rPr>
          <w:rFonts w:asciiTheme="minorHAnsi" w:hAnsiTheme="minorHAnsi"/>
          <w:iCs/>
          <w:sz w:val="22"/>
          <w:szCs w:val="22"/>
        </w:rPr>
        <w:t xml:space="preserve"> template based around the abstract topics for Wildlife Research: Context; Aims; Methods; Key results; Conclusions; Implications</w:t>
      </w:r>
    </w:p>
    <w:p w:rsidR="00C94975" w:rsidRPr="00C94975" w:rsidRDefault="00C94975" w:rsidP="00A0299E">
      <w:pPr>
        <w:pStyle w:val="Heading2"/>
      </w:pPr>
      <w:r w:rsidRPr="00C94975">
        <w:t>Contingency fund</w:t>
      </w:r>
    </w:p>
    <w:p w:rsidR="00E62604" w:rsidRPr="00C94975" w:rsidRDefault="001750E9" w:rsidP="00F30F67">
      <w:pPr>
        <w:pStyle w:val="Default"/>
        <w:spacing w:before="120" w:after="120"/>
        <w:rPr>
          <w:rFonts w:asciiTheme="minorHAnsi" w:hAnsiTheme="minorHAnsi"/>
          <w:iCs/>
          <w:sz w:val="22"/>
          <w:szCs w:val="22"/>
        </w:rPr>
      </w:pPr>
      <w:r w:rsidRPr="00C94975">
        <w:rPr>
          <w:rFonts w:asciiTheme="minorHAnsi" w:hAnsiTheme="minorHAnsi"/>
          <w:iCs/>
          <w:sz w:val="22"/>
          <w:szCs w:val="22"/>
        </w:rPr>
        <w:t xml:space="preserve">Peter Fleming: Events happen, such a bushfires, which are unexpected </w:t>
      </w:r>
      <w:r w:rsidR="00F30F67" w:rsidRPr="00C94975">
        <w:rPr>
          <w:rFonts w:asciiTheme="minorHAnsi" w:hAnsiTheme="minorHAnsi"/>
          <w:iCs/>
          <w:sz w:val="22"/>
          <w:szCs w:val="22"/>
        </w:rPr>
        <w:t>opportunities</w:t>
      </w:r>
      <w:r w:rsidRPr="00C94975">
        <w:rPr>
          <w:rFonts w:asciiTheme="minorHAnsi" w:hAnsiTheme="minorHAnsi"/>
          <w:iCs/>
          <w:sz w:val="22"/>
          <w:szCs w:val="22"/>
        </w:rPr>
        <w:t xml:space="preserve"> to perform really good wildlife management. AWMS will not provide the money, but drive for the creation of such a fund from state governments</w:t>
      </w:r>
      <w:r w:rsidR="00F30F67" w:rsidRPr="00C94975">
        <w:rPr>
          <w:rFonts w:asciiTheme="minorHAnsi" w:hAnsiTheme="minorHAnsi"/>
          <w:iCs/>
          <w:sz w:val="22"/>
          <w:szCs w:val="22"/>
        </w:rPr>
        <w:t xml:space="preserve"> (t</w:t>
      </w:r>
      <w:r w:rsidRPr="00C94975">
        <w:rPr>
          <w:rFonts w:asciiTheme="minorHAnsi" w:hAnsiTheme="minorHAnsi"/>
          <w:iCs/>
          <w:sz w:val="22"/>
          <w:szCs w:val="22"/>
        </w:rPr>
        <w:t>o be modelled on the plague locust fund</w:t>
      </w:r>
      <w:r w:rsidR="00F30F67" w:rsidRPr="00C94975">
        <w:rPr>
          <w:rFonts w:asciiTheme="minorHAnsi" w:hAnsiTheme="minorHAnsi"/>
          <w:iCs/>
          <w:sz w:val="22"/>
          <w:szCs w:val="22"/>
        </w:rPr>
        <w:t>)</w:t>
      </w:r>
      <w:r w:rsidRPr="00C94975">
        <w:rPr>
          <w:rFonts w:asciiTheme="minorHAnsi" w:hAnsiTheme="minorHAnsi"/>
          <w:iCs/>
          <w:sz w:val="22"/>
          <w:szCs w:val="22"/>
        </w:rPr>
        <w:t xml:space="preserve">. </w:t>
      </w:r>
      <w:r w:rsidR="00E62604" w:rsidRPr="00C94975">
        <w:rPr>
          <w:rFonts w:asciiTheme="minorHAnsi" w:hAnsiTheme="minorHAnsi"/>
          <w:iCs/>
          <w:sz w:val="22"/>
          <w:szCs w:val="22"/>
        </w:rPr>
        <w:t xml:space="preserve">Proposed that AWMS develops a briefing document that is presented to state governments and stake holder. The new committee is to prepare the brief. </w:t>
      </w:r>
    </w:p>
    <w:p w:rsidR="00E62604" w:rsidRPr="00C94975" w:rsidRDefault="00E62604"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Greg Baxter: This type of thing would have more weight if prepared in collaboration with ESA and other organisations. </w:t>
      </w:r>
    </w:p>
    <w:p w:rsidR="00E62604" w:rsidRPr="00C94975" w:rsidRDefault="00E62604"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Peter</w:t>
      </w:r>
      <w:r w:rsidR="00F30F67" w:rsidRPr="00C94975">
        <w:rPr>
          <w:rFonts w:asciiTheme="minorHAnsi" w:hAnsiTheme="minorHAnsi"/>
          <w:i/>
          <w:iCs/>
          <w:sz w:val="22"/>
          <w:szCs w:val="22"/>
        </w:rPr>
        <w:t xml:space="preserve"> Fleming</w:t>
      </w:r>
      <w:r w:rsidRPr="00C94975">
        <w:rPr>
          <w:rFonts w:asciiTheme="minorHAnsi" w:hAnsiTheme="minorHAnsi"/>
          <w:i/>
          <w:iCs/>
          <w:sz w:val="22"/>
          <w:szCs w:val="22"/>
        </w:rPr>
        <w:t xml:space="preserve">: Moves the motion that committee progresses and instigates the process. Ben Allen Seconds. </w:t>
      </w:r>
    </w:p>
    <w:p w:rsidR="00C94975" w:rsidRPr="00C94975" w:rsidRDefault="00E62604"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 xml:space="preserve">Representative from Wildlife Health: Commended AWMS on the inclusion of a wildlife health symposium. </w:t>
      </w:r>
    </w:p>
    <w:p w:rsidR="00E62604" w:rsidRPr="00C94975" w:rsidRDefault="00C94975" w:rsidP="00A0299E">
      <w:pPr>
        <w:pStyle w:val="Heading2"/>
      </w:pPr>
      <w:r w:rsidRPr="00C94975">
        <w:t>Member benefits</w:t>
      </w:r>
    </w:p>
    <w:p w:rsidR="00E62604" w:rsidRPr="00C94975" w:rsidRDefault="00E62604" w:rsidP="00F30F67">
      <w:pPr>
        <w:pStyle w:val="Default"/>
        <w:spacing w:before="120" w:after="120"/>
        <w:rPr>
          <w:rFonts w:asciiTheme="minorHAnsi" w:hAnsiTheme="minorHAnsi"/>
          <w:iCs/>
          <w:sz w:val="22"/>
          <w:szCs w:val="22"/>
        </w:rPr>
      </w:pPr>
      <w:r w:rsidRPr="00C94975">
        <w:rPr>
          <w:rFonts w:asciiTheme="minorHAnsi" w:hAnsiTheme="minorHAnsi"/>
          <w:iCs/>
          <w:sz w:val="22"/>
          <w:szCs w:val="22"/>
        </w:rPr>
        <w:t xml:space="preserve">Ben Allen: Committee to review member benefits, and look at what you get for your membership. Some suggestions; include a job or CV workshop, volunteer message board, publications notice board. </w:t>
      </w:r>
    </w:p>
    <w:p w:rsidR="001750E9" w:rsidRPr="00A0299E" w:rsidRDefault="00E62604" w:rsidP="00F30F67">
      <w:pPr>
        <w:pStyle w:val="Default"/>
        <w:spacing w:before="120" w:after="120"/>
        <w:rPr>
          <w:rFonts w:asciiTheme="minorHAnsi" w:hAnsiTheme="minorHAnsi"/>
          <w:i/>
          <w:iCs/>
          <w:sz w:val="22"/>
          <w:szCs w:val="22"/>
        </w:rPr>
      </w:pPr>
      <w:r w:rsidRPr="00C94975">
        <w:rPr>
          <w:rFonts w:asciiTheme="minorHAnsi" w:hAnsiTheme="minorHAnsi"/>
          <w:i/>
          <w:iCs/>
          <w:sz w:val="22"/>
          <w:szCs w:val="22"/>
        </w:rPr>
        <w:t>Tarnya</w:t>
      </w:r>
      <w:r w:rsidR="00C94975" w:rsidRPr="00C94975">
        <w:rPr>
          <w:rFonts w:asciiTheme="minorHAnsi" w:hAnsiTheme="minorHAnsi"/>
          <w:i/>
          <w:iCs/>
          <w:sz w:val="22"/>
          <w:szCs w:val="22"/>
        </w:rPr>
        <w:t xml:space="preserve"> Cox</w:t>
      </w:r>
      <w:r w:rsidRPr="00C94975">
        <w:rPr>
          <w:rFonts w:asciiTheme="minorHAnsi" w:hAnsiTheme="minorHAnsi"/>
          <w:i/>
          <w:iCs/>
          <w:sz w:val="22"/>
          <w:szCs w:val="22"/>
        </w:rPr>
        <w:t xml:space="preserve">: The newsletter is open, so the only remaining benefit is a discounted </w:t>
      </w:r>
    </w:p>
    <w:p w:rsidR="00784557" w:rsidRDefault="00784557" w:rsidP="00A0299E">
      <w:pPr>
        <w:pStyle w:val="Heading1"/>
      </w:pPr>
    </w:p>
    <w:p w:rsidR="0077419F" w:rsidRPr="00C94975" w:rsidRDefault="001750E9" w:rsidP="001F3863">
      <w:pPr>
        <w:pStyle w:val="Heading1"/>
        <w:spacing w:after="240"/>
      </w:pPr>
      <w:r w:rsidRPr="00C94975">
        <w:lastRenderedPageBreak/>
        <w:t>11</w:t>
      </w:r>
      <w:r w:rsidR="0077419F" w:rsidRPr="00C94975">
        <w:t xml:space="preserve">. Election of Office bearers </w:t>
      </w:r>
    </w:p>
    <w:tbl>
      <w:tblPr>
        <w:tblStyle w:val="TableGrid"/>
        <w:tblW w:w="0" w:type="auto"/>
        <w:tblLook w:val="04A0" w:firstRow="1" w:lastRow="0" w:firstColumn="1" w:lastColumn="0" w:noHBand="0" w:noVBand="1"/>
      </w:tblPr>
      <w:tblGrid>
        <w:gridCol w:w="2254"/>
        <w:gridCol w:w="2254"/>
        <w:gridCol w:w="2254"/>
        <w:gridCol w:w="2254"/>
      </w:tblGrid>
      <w:tr w:rsidR="00C94975" w:rsidRPr="00C94975" w:rsidTr="00C94975">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Role</w:t>
            </w:r>
          </w:p>
        </w:tc>
        <w:tc>
          <w:tcPr>
            <w:tcW w:w="2254" w:type="dxa"/>
          </w:tcPr>
          <w:p w:rsidR="00C94975" w:rsidRPr="00C94975" w:rsidRDefault="00C94975" w:rsidP="001F3863">
            <w:pPr>
              <w:pStyle w:val="Default"/>
              <w:rPr>
                <w:rFonts w:asciiTheme="minorHAnsi" w:hAnsiTheme="minorHAnsi"/>
                <w:sz w:val="22"/>
                <w:szCs w:val="22"/>
              </w:rPr>
            </w:pP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Nominated</w:t>
            </w:r>
          </w:p>
        </w:tc>
        <w:tc>
          <w:tcPr>
            <w:tcW w:w="2254" w:type="dxa"/>
          </w:tcPr>
          <w:p w:rsidR="00C94975" w:rsidRPr="00C94975" w:rsidRDefault="00784557" w:rsidP="001F3863">
            <w:pPr>
              <w:pStyle w:val="Default"/>
              <w:rPr>
                <w:rFonts w:asciiTheme="minorHAnsi" w:hAnsiTheme="minorHAnsi"/>
                <w:sz w:val="22"/>
                <w:szCs w:val="22"/>
              </w:rPr>
            </w:pPr>
            <w:r>
              <w:rPr>
                <w:rFonts w:asciiTheme="minorHAnsi" w:hAnsiTheme="minorHAnsi"/>
                <w:sz w:val="22"/>
                <w:szCs w:val="22"/>
              </w:rPr>
              <w:t>S</w:t>
            </w:r>
            <w:r w:rsidR="00C94975" w:rsidRPr="00C94975">
              <w:rPr>
                <w:rFonts w:asciiTheme="minorHAnsi" w:hAnsiTheme="minorHAnsi"/>
                <w:sz w:val="22"/>
                <w:szCs w:val="22"/>
              </w:rPr>
              <w:t>econded</w:t>
            </w:r>
          </w:p>
        </w:tc>
      </w:tr>
      <w:tr w:rsidR="00C94975" w:rsidRPr="00C94975" w:rsidTr="00C94975">
        <w:tc>
          <w:tcPr>
            <w:tcW w:w="2254" w:type="dxa"/>
          </w:tcPr>
          <w:p w:rsidR="00C94975" w:rsidRPr="00C94975" w:rsidRDefault="00784557" w:rsidP="001F3863">
            <w:pPr>
              <w:pStyle w:val="Default"/>
              <w:rPr>
                <w:rFonts w:asciiTheme="minorHAnsi" w:hAnsiTheme="minorHAnsi"/>
                <w:sz w:val="22"/>
                <w:szCs w:val="22"/>
              </w:rPr>
            </w:pPr>
            <w:r>
              <w:rPr>
                <w:rFonts w:asciiTheme="minorHAnsi" w:hAnsiTheme="minorHAnsi"/>
                <w:sz w:val="22"/>
                <w:szCs w:val="22"/>
              </w:rPr>
              <w:t>P</w:t>
            </w:r>
            <w:r w:rsidR="00C94975" w:rsidRPr="00C94975">
              <w:rPr>
                <w:rFonts w:asciiTheme="minorHAnsi" w:hAnsiTheme="minorHAnsi"/>
                <w:sz w:val="22"/>
                <w:szCs w:val="22"/>
              </w:rPr>
              <w:t>resident</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Tarnya Cox</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Greg Baxter</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Peter Fleming</w:t>
            </w:r>
          </w:p>
        </w:tc>
      </w:tr>
      <w:tr w:rsidR="00C94975" w:rsidRPr="00C94975" w:rsidTr="00C94975">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Secretary</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Melissa Snape</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Bronwyn Fancourt</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Greg Baxter</w:t>
            </w:r>
          </w:p>
        </w:tc>
      </w:tr>
      <w:tr w:rsidR="00C94975" w:rsidRPr="00C94975" w:rsidTr="00C94975">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NZ Student Rep</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Rebecca French</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i/>
                <w:iCs/>
                <w:sz w:val="22"/>
                <w:szCs w:val="22"/>
              </w:rPr>
              <w:t>Miquel Brandimarti</w:t>
            </w:r>
          </w:p>
        </w:tc>
        <w:tc>
          <w:tcPr>
            <w:tcW w:w="2254" w:type="dxa"/>
          </w:tcPr>
          <w:p w:rsidR="00C94975" w:rsidRPr="00C94975" w:rsidRDefault="00C94975" w:rsidP="001F3863">
            <w:pPr>
              <w:pStyle w:val="Default"/>
              <w:rPr>
                <w:rFonts w:asciiTheme="minorHAnsi" w:hAnsiTheme="minorHAnsi"/>
                <w:sz w:val="22"/>
                <w:szCs w:val="22"/>
              </w:rPr>
            </w:pPr>
            <w:r w:rsidRPr="00C94975">
              <w:rPr>
                <w:rFonts w:asciiTheme="minorHAnsi" w:hAnsiTheme="minorHAnsi"/>
                <w:sz w:val="22"/>
                <w:szCs w:val="22"/>
              </w:rPr>
              <w:t>Peter Fleming</w:t>
            </w:r>
          </w:p>
        </w:tc>
      </w:tr>
    </w:tbl>
    <w:p w:rsidR="00E62604" w:rsidRPr="00C94975" w:rsidRDefault="00E62604" w:rsidP="00F30F67">
      <w:pPr>
        <w:pStyle w:val="Default"/>
        <w:spacing w:before="120" w:after="120"/>
        <w:rPr>
          <w:rFonts w:asciiTheme="minorHAnsi" w:hAnsiTheme="minorHAnsi"/>
          <w:i/>
          <w:sz w:val="22"/>
          <w:szCs w:val="22"/>
        </w:rPr>
      </w:pPr>
      <w:r w:rsidRPr="00C94975">
        <w:rPr>
          <w:rFonts w:asciiTheme="minorHAnsi" w:hAnsiTheme="minorHAnsi"/>
          <w:i/>
          <w:sz w:val="22"/>
          <w:szCs w:val="22"/>
        </w:rPr>
        <w:t xml:space="preserve">Ben Allen: Moves to thank Trish Fleming. </w:t>
      </w:r>
    </w:p>
    <w:p w:rsidR="002C4860" w:rsidRPr="00C94975" w:rsidRDefault="002C4860" w:rsidP="00F30F67">
      <w:pPr>
        <w:pStyle w:val="Default"/>
        <w:spacing w:before="120" w:after="120"/>
        <w:rPr>
          <w:rFonts w:asciiTheme="minorHAnsi" w:hAnsiTheme="minorHAnsi"/>
          <w:i/>
          <w:sz w:val="22"/>
          <w:szCs w:val="22"/>
        </w:rPr>
      </w:pPr>
      <w:r w:rsidRPr="00C94975">
        <w:rPr>
          <w:rFonts w:asciiTheme="minorHAnsi" w:hAnsiTheme="minorHAnsi"/>
          <w:i/>
          <w:sz w:val="22"/>
          <w:szCs w:val="22"/>
        </w:rPr>
        <w:t xml:space="preserve">Tom Newsome: Push the motion to have an assistant treasurer, and this will opened to the broader membership. </w:t>
      </w:r>
    </w:p>
    <w:p w:rsidR="002C4860" w:rsidRPr="00C94975" w:rsidRDefault="002C4860" w:rsidP="00F30F67">
      <w:pPr>
        <w:pStyle w:val="Default"/>
        <w:spacing w:before="120" w:after="120"/>
        <w:rPr>
          <w:rFonts w:asciiTheme="minorHAnsi" w:hAnsiTheme="minorHAnsi"/>
          <w:sz w:val="22"/>
          <w:szCs w:val="22"/>
        </w:rPr>
      </w:pPr>
      <w:bookmarkStart w:id="0" w:name="_GoBack"/>
      <w:bookmarkEnd w:id="0"/>
    </w:p>
    <w:p w:rsidR="002C4860" w:rsidRPr="00C94975" w:rsidRDefault="002C4860" w:rsidP="00F30F67">
      <w:pPr>
        <w:pStyle w:val="Default"/>
        <w:spacing w:before="120" w:after="120"/>
        <w:rPr>
          <w:rFonts w:asciiTheme="minorHAnsi" w:hAnsiTheme="minorHAnsi"/>
          <w:sz w:val="22"/>
          <w:szCs w:val="22"/>
        </w:rPr>
      </w:pPr>
      <w:r w:rsidRPr="00C94975">
        <w:rPr>
          <w:rFonts w:asciiTheme="minorHAnsi" w:hAnsiTheme="minorHAnsi"/>
          <w:sz w:val="22"/>
          <w:szCs w:val="22"/>
        </w:rPr>
        <w:t>Meeting Closed at 18</w:t>
      </w:r>
      <w:r w:rsidR="00C94975" w:rsidRPr="00C94975">
        <w:rPr>
          <w:rFonts w:asciiTheme="minorHAnsi" w:hAnsiTheme="minorHAnsi"/>
          <w:sz w:val="22"/>
          <w:szCs w:val="22"/>
        </w:rPr>
        <w:t>:</w:t>
      </w:r>
      <w:r w:rsidRPr="00C94975">
        <w:rPr>
          <w:rFonts w:asciiTheme="minorHAnsi" w:hAnsiTheme="minorHAnsi"/>
          <w:sz w:val="22"/>
          <w:szCs w:val="22"/>
        </w:rPr>
        <w:t>16.</w:t>
      </w:r>
    </w:p>
    <w:p w:rsidR="002118F5" w:rsidRPr="00C94975" w:rsidRDefault="002118F5" w:rsidP="00C94975">
      <w:pPr>
        <w:pStyle w:val="Default"/>
        <w:spacing w:before="120" w:after="120"/>
        <w:rPr>
          <w:rFonts w:asciiTheme="minorHAnsi" w:hAnsiTheme="minorHAnsi"/>
          <w:sz w:val="22"/>
          <w:szCs w:val="22"/>
        </w:rPr>
      </w:pPr>
    </w:p>
    <w:sectPr w:rsidR="002118F5" w:rsidRPr="00C94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default"/>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E56"/>
    <w:multiLevelType w:val="hybridMultilevel"/>
    <w:tmpl w:val="95209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83E89"/>
    <w:multiLevelType w:val="multilevel"/>
    <w:tmpl w:val="98F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A7034"/>
    <w:multiLevelType w:val="hybridMultilevel"/>
    <w:tmpl w:val="0008A9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6225EE"/>
    <w:multiLevelType w:val="hybridMultilevel"/>
    <w:tmpl w:val="C3F66E68"/>
    <w:lvl w:ilvl="0" w:tplc="0C090001">
      <w:start w:val="1"/>
      <w:numFmt w:val="bullet"/>
      <w:lvlText w:val=""/>
      <w:lvlJc w:val="left"/>
      <w:pPr>
        <w:ind w:left="408" w:hanging="360"/>
      </w:pPr>
      <w:rPr>
        <w:rFonts w:ascii="Symbol" w:hAnsi="Symbol" w:hint="default"/>
      </w:rPr>
    </w:lvl>
    <w:lvl w:ilvl="1" w:tplc="0C090019">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4" w15:restartNumberingAfterBreak="0">
    <w:nsid w:val="33E8092C"/>
    <w:multiLevelType w:val="multilevel"/>
    <w:tmpl w:val="0448A77E"/>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47779CB"/>
    <w:multiLevelType w:val="hybridMultilevel"/>
    <w:tmpl w:val="21C263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D918D6"/>
    <w:multiLevelType w:val="hybridMultilevel"/>
    <w:tmpl w:val="4B74166C"/>
    <w:lvl w:ilvl="0" w:tplc="0C090001">
      <w:start w:val="1"/>
      <w:numFmt w:val="bullet"/>
      <w:lvlText w:val=""/>
      <w:lvlJc w:val="left"/>
      <w:pPr>
        <w:ind w:left="720" w:hanging="360"/>
      </w:pPr>
      <w:rPr>
        <w:rFonts w:ascii="Symbol" w:hAnsi="Symbol" w:hint="default"/>
      </w:rPr>
    </w:lvl>
    <w:lvl w:ilvl="1" w:tplc="77BCE2CE">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54E5A"/>
    <w:multiLevelType w:val="hybridMultilevel"/>
    <w:tmpl w:val="37FE5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36F8E"/>
    <w:multiLevelType w:val="hybridMultilevel"/>
    <w:tmpl w:val="892E4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9D4D1C"/>
    <w:multiLevelType w:val="hybridMultilevel"/>
    <w:tmpl w:val="0D62E5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CDA0586"/>
    <w:multiLevelType w:val="hybridMultilevel"/>
    <w:tmpl w:val="46E4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9902D2"/>
    <w:multiLevelType w:val="hybridMultilevel"/>
    <w:tmpl w:val="EC1EBB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095DF7"/>
    <w:multiLevelType w:val="hybridMultilevel"/>
    <w:tmpl w:val="40B01A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331863"/>
    <w:multiLevelType w:val="hybridMultilevel"/>
    <w:tmpl w:val="9CD0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8E2DC8"/>
    <w:multiLevelType w:val="hybridMultilevel"/>
    <w:tmpl w:val="12CA3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734432"/>
    <w:multiLevelType w:val="hybridMultilevel"/>
    <w:tmpl w:val="6CA42C72"/>
    <w:lvl w:ilvl="0" w:tplc="75B891A6">
      <w:start w:val="1"/>
      <w:numFmt w:val="lowerLetter"/>
      <w:pStyle w:val="Heading2"/>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E3B28D7"/>
    <w:multiLevelType w:val="hybridMultilevel"/>
    <w:tmpl w:val="5388E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9A72B1"/>
    <w:multiLevelType w:val="hybridMultilevel"/>
    <w:tmpl w:val="866E8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180463"/>
    <w:multiLevelType w:val="hybridMultilevel"/>
    <w:tmpl w:val="F7505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2"/>
  </w:num>
  <w:num w:numId="5">
    <w:abstractNumId w:val="5"/>
  </w:num>
  <w:num w:numId="6">
    <w:abstractNumId w:val="18"/>
  </w:num>
  <w:num w:numId="7">
    <w:abstractNumId w:val="7"/>
  </w:num>
  <w:num w:numId="8">
    <w:abstractNumId w:val="17"/>
  </w:num>
  <w:num w:numId="9">
    <w:abstractNumId w:val="2"/>
  </w:num>
  <w:num w:numId="10">
    <w:abstractNumId w:val="1"/>
  </w:num>
  <w:num w:numId="11">
    <w:abstractNumId w:val="14"/>
  </w:num>
  <w:num w:numId="12">
    <w:abstractNumId w:val="11"/>
  </w:num>
  <w:num w:numId="13">
    <w:abstractNumId w:val="10"/>
  </w:num>
  <w:num w:numId="14">
    <w:abstractNumId w:val="4"/>
  </w:num>
  <w:num w:numId="15">
    <w:abstractNumId w:val="8"/>
  </w:num>
  <w:num w:numId="16">
    <w:abstractNumId w:val="16"/>
  </w:num>
  <w:num w:numId="17">
    <w:abstractNumId w:val="15"/>
  </w:num>
  <w:num w:numId="18">
    <w:abstractNumId w:val="9"/>
  </w:num>
  <w:num w:numId="19">
    <w:abstractNumId w:val="3"/>
  </w:num>
  <w:num w:numId="2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FD"/>
    <w:rsid w:val="0004280D"/>
    <w:rsid w:val="000613D6"/>
    <w:rsid w:val="00145751"/>
    <w:rsid w:val="001750E9"/>
    <w:rsid w:val="001868FD"/>
    <w:rsid w:val="001F360E"/>
    <w:rsid w:val="001F3863"/>
    <w:rsid w:val="00205643"/>
    <w:rsid w:val="002118F5"/>
    <w:rsid w:val="002C4860"/>
    <w:rsid w:val="002F34D6"/>
    <w:rsid w:val="0034529F"/>
    <w:rsid w:val="00346FF2"/>
    <w:rsid w:val="00503C86"/>
    <w:rsid w:val="006349B4"/>
    <w:rsid w:val="00666A7A"/>
    <w:rsid w:val="00686ECE"/>
    <w:rsid w:val="006C10D5"/>
    <w:rsid w:val="0077419F"/>
    <w:rsid w:val="00784557"/>
    <w:rsid w:val="00A0299E"/>
    <w:rsid w:val="00A76C5E"/>
    <w:rsid w:val="00AA5AE0"/>
    <w:rsid w:val="00AF439C"/>
    <w:rsid w:val="00B4023B"/>
    <w:rsid w:val="00B43A3F"/>
    <w:rsid w:val="00C922DD"/>
    <w:rsid w:val="00C94975"/>
    <w:rsid w:val="00CD4F64"/>
    <w:rsid w:val="00D20B57"/>
    <w:rsid w:val="00E62604"/>
    <w:rsid w:val="00EC7C32"/>
    <w:rsid w:val="00F30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77B8-581B-496C-900E-80A7A00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A0299E"/>
    <w:pPr>
      <w:spacing w:before="240"/>
      <w:outlineLvl w:val="0"/>
    </w:pPr>
    <w:rPr>
      <w:b/>
      <w:iCs/>
      <w:color w:val="0070C0"/>
      <w:sz w:val="28"/>
      <w:szCs w:val="22"/>
    </w:rPr>
  </w:style>
  <w:style w:type="paragraph" w:styleId="Heading2">
    <w:name w:val="heading 2"/>
    <w:basedOn w:val="ListParagraph"/>
    <w:next w:val="Normal"/>
    <w:link w:val="Heading2Char"/>
    <w:uiPriority w:val="9"/>
    <w:unhideWhenUsed/>
    <w:qFormat/>
    <w:rsid w:val="00A0299E"/>
    <w:pPr>
      <w:numPr>
        <w:numId w:val="17"/>
      </w:numPr>
      <w:autoSpaceDE w:val="0"/>
      <w:autoSpaceDN w:val="0"/>
      <w:adjustRightInd w:val="0"/>
      <w:spacing w:before="240" w:after="120" w:line="240" w:lineRule="auto"/>
      <w:ind w:left="284" w:hanging="284"/>
      <w:outlineLvl w:val="1"/>
    </w:pPr>
    <w:rPr>
      <w:rFonts w:cs="Calibri"/>
      <w:b/>
    </w:rPr>
  </w:style>
  <w:style w:type="paragraph" w:styleId="Heading3">
    <w:name w:val="heading 3"/>
    <w:basedOn w:val="Normal"/>
    <w:next w:val="Normal"/>
    <w:link w:val="Heading3Char"/>
    <w:uiPriority w:val="9"/>
    <w:semiHidden/>
    <w:unhideWhenUsed/>
    <w:qFormat/>
    <w:rsid w:val="00503C8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F5"/>
    <w:pPr>
      <w:ind w:left="720"/>
      <w:contextualSpacing/>
    </w:pPr>
  </w:style>
  <w:style w:type="table" w:styleId="TableGrid">
    <w:name w:val="Table Grid"/>
    <w:basedOn w:val="TableNormal"/>
    <w:rsid w:val="00503C86"/>
    <w:pPr>
      <w:spacing w:after="120" w:line="276"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3C86"/>
    <w:rPr>
      <w:sz w:val="16"/>
      <w:szCs w:val="16"/>
    </w:rPr>
  </w:style>
  <w:style w:type="character" w:customStyle="1" w:styleId="Heading3Char">
    <w:name w:val="Heading 3 Char"/>
    <w:basedOn w:val="DefaultParagraphFont"/>
    <w:link w:val="Heading3"/>
    <w:uiPriority w:val="9"/>
    <w:semiHidden/>
    <w:rsid w:val="00503C86"/>
    <w:rPr>
      <w:rFonts w:asciiTheme="majorHAnsi" w:eastAsiaTheme="majorEastAsia" w:hAnsiTheme="majorHAnsi" w:cstheme="majorBidi"/>
      <w:color w:val="1F4D78" w:themeColor="accent1" w:themeShade="7F"/>
      <w:sz w:val="24"/>
      <w:szCs w:val="24"/>
      <w:lang w:val="en-US" w:eastAsia="zh-CN"/>
    </w:rPr>
  </w:style>
  <w:style w:type="paragraph" w:styleId="NormalWeb">
    <w:name w:val="Normal (Web)"/>
    <w:basedOn w:val="Normal"/>
    <w:uiPriority w:val="99"/>
    <w:semiHidden/>
    <w:unhideWhenUsed/>
    <w:rsid w:val="00503C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20B57"/>
    <w:rPr>
      <w:i/>
      <w:iCs/>
    </w:rPr>
  </w:style>
  <w:style w:type="paragraph" w:customStyle="1" w:styleId="Default">
    <w:name w:val="Default"/>
    <w:rsid w:val="0077419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32"/>
    <w:rPr>
      <w:rFonts w:ascii="Segoe UI" w:hAnsi="Segoe UI" w:cs="Segoe UI"/>
      <w:sz w:val="18"/>
      <w:szCs w:val="18"/>
    </w:rPr>
  </w:style>
  <w:style w:type="character" w:customStyle="1" w:styleId="Heading2Char">
    <w:name w:val="Heading 2 Char"/>
    <w:basedOn w:val="DefaultParagraphFont"/>
    <w:link w:val="Heading2"/>
    <w:uiPriority w:val="9"/>
    <w:rsid w:val="00A0299E"/>
    <w:rPr>
      <w:rFonts w:cs="Calibri"/>
      <w:b/>
    </w:rPr>
  </w:style>
  <w:style w:type="character" w:customStyle="1" w:styleId="Heading1Char">
    <w:name w:val="Heading 1 Char"/>
    <w:basedOn w:val="DefaultParagraphFont"/>
    <w:link w:val="Heading1"/>
    <w:uiPriority w:val="9"/>
    <w:rsid w:val="00A0299E"/>
    <w:rPr>
      <w:rFonts w:ascii="Calibri" w:hAnsi="Calibri" w:cs="Calibri"/>
      <w:b/>
      <w:iCs/>
      <w:color w:val="0070C0"/>
      <w:sz w:val="28"/>
    </w:rPr>
  </w:style>
  <w:style w:type="paragraph" w:customStyle="1" w:styleId="TitleA">
    <w:name w:val="Title A"/>
    <w:rsid w:val="00A0299E"/>
    <w:pPr>
      <w:spacing w:after="0" w:line="240" w:lineRule="auto"/>
      <w:jc w:val="center"/>
    </w:pPr>
    <w:rPr>
      <w:rFonts w:ascii="Times New Roman Bold" w:eastAsia="ヒラギノ角ゴ Pro W3" w:hAnsi="Times New Roman Bold" w:cs="Times New Roman"/>
      <w:color w:val="000000"/>
      <w:szCs w:val="20"/>
      <w:lang w:eastAsia="en-AU"/>
    </w:rPr>
  </w:style>
  <w:style w:type="paragraph" w:customStyle="1" w:styleId="Heading1A">
    <w:name w:val="Heading 1 A"/>
    <w:next w:val="Normal"/>
    <w:autoRedefine/>
    <w:rsid w:val="00A0299E"/>
    <w:pPr>
      <w:keepNext/>
      <w:spacing w:after="0" w:line="240" w:lineRule="auto"/>
      <w:ind w:right="29"/>
      <w:outlineLvl w:val="0"/>
    </w:pPr>
    <w:rPr>
      <w:rFonts w:ascii="Times New Roman Bold" w:eastAsia="ヒラギノ角ゴ Pro W3" w:hAnsi="Times New Roman Bold" w:cs="Times New Roman"/>
      <w:color w:val="000000"/>
      <w:sz w:val="24"/>
      <w:szCs w:val="20"/>
      <w:lang w:eastAsia="en-AU"/>
    </w:rPr>
  </w:style>
  <w:style w:type="paragraph" w:customStyle="1" w:styleId="BodyText21">
    <w:name w:val="Body Text 21"/>
    <w:rsid w:val="00A0299E"/>
    <w:pPr>
      <w:spacing w:after="0" w:line="240" w:lineRule="auto"/>
    </w:pPr>
    <w:rPr>
      <w:rFonts w:ascii="Times New Roman" w:eastAsia="ヒラギノ角ゴ Pro W3" w:hAnsi="Times New Roman" w:cs="Times New Roman"/>
      <w:color w:val="000000"/>
      <w:sz w:val="24"/>
      <w:szCs w:val="20"/>
      <w:lang w:eastAsia="en-AU"/>
    </w:rPr>
  </w:style>
  <w:style w:type="paragraph" w:styleId="Title">
    <w:name w:val="Title"/>
    <w:basedOn w:val="Normal"/>
    <w:next w:val="Normal"/>
    <w:link w:val="TitleChar"/>
    <w:uiPriority w:val="10"/>
    <w:qFormat/>
    <w:rsid w:val="00A02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9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6868">
      <w:bodyDiv w:val="1"/>
      <w:marLeft w:val="0"/>
      <w:marRight w:val="0"/>
      <w:marTop w:val="0"/>
      <w:marBottom w:val="0"/>
      <w:divBdr>
        <w:top w:val="none" w:sz="0" w:space="0" w:color="auto"/>
        <w:left w:val="none" w:sz="0" w:space="0" w:color="auto"/>
        <w:bottom w:val="none" w:sz="0" w:space="0" w:color="auto"/>
        <w:right w:val="none" w:sz="0" w:space="0" w:color="auto"/>
      </w:divBdr>
    </w:div>
    <w:div w:id="804589482">
      <w:bodyDiv w:val="1"/>
      <w:marLeft w:val="0"/>
      <w:marRight w:val="0"/>
      <w:marTop w:val="0"/>
      <w:marBottom w:val="0"/>
      <w:divBdr>
        <w:top w:val="none" w:sz="0" w:space="0" w:color="auto"/>
        <w:left w:val="none" w:sz="0" w:space="0" w:color="auto"/>
        <w:bottom w:val="none" w:sz="0" w:space="0" w:color="auto"/>
        <w:right w:val="none" w:sz="0" w:space="0" w:color="auto"/>
      </w:divBdr>
    </w:div>
    <w:div w:id="1309289629">
      <w:bodyDiv w:val="1"/>
      <w:marLeft w:val="0"/>
      <w:marRight w:val="0"/>
      <w:marTop w:val="0"/>
      <w:marBottom w:val="0"/>
      <w:divBdr>
        <w:top w:val="none" w:sz="0" w:space="0" w:color="auto"/>
        <w:left w:val="none" w:sz="0" w:space="0" w:color="auto"/>
        <w:bottom w:val="none" w:sz="0" w:space="0" w:color="auto"/>
        <w:right w:val="none" w:sz="0" w:space="0" w:color="auto"/>
      </w:divBdr>
    </w:div>
    <w:div w:id="20588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Fleming</dc:creator>
  <cp:keywords/>
  <dc:description/>
  <cp:lastModifiedBy>Snape, Melissa</cp:lastModifiedBy>
  <cp:revision>4</cp:revision>
  <dcterms:created xsi:type="dcterms:W3CDTF">2019-03-31T23:52:00Z</dcterms:created>
  <dcterms:modified xsi:type="dcterms:W3CDTF">2019-04-01T00:24:00Z</dcterms:modified>
</cp:coreProperties>
</file>